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591D1">
      <w:pPr>
        <w:spacing w:beforeLines="350" w:afterLines="350" w:line="800" w:lineRule="exact"/>
        <w:jc w:val="center"/>
        <w:rPr>
          <w:rFonts w:ascii="仿宋" w:hAnsi="仿宋" w:eastAsia="仿宋" w:cs="仿宋"/>
          <w:b/>
          <w:spacing w:val="24"/>
          <w:sz w:val="56"/>
          <w:szCs w:val="56"/>
        </w:rPr>
      </w:pPr>
      <w:r>
        <w:rPr>
          <w:rFonts w:hint="eastAsia" w:ascii="仿宋" w:hAnsi="仿宋" w:eastAsia="仿宋" w:cs="仿宋"/>
          <w:b/>
          <w:spacing w:val="24"/>
          <w:sz w:val="56"/>
          <w:szCs w:val="56"/>
        </w:rPr>
        <w:t>四川省抗癌协会会议室音视频设备及相关电路系统安装项目</w:t>
      </w:r>
    </w:p>
    <w:p w14:paraId="471FE0C2">
      <w:pPr>
        <w:pStyle w:val="9"/>
        <w:jc w:val="center"/>
      </w:pPr>
    </w:p>
    <w:p w14:paraId="6750FE4A">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采</w:t>
      </w:r>
    </w:p>
    <w:p w14:paraId="174573D8">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购</w:t>
      </w:r>
    </w:p>
    <w:p w14:paraId="056A5507">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文</w:t>
      </w:r>
    </w:p>
    <w:p w14:paraId="1113C31F">
      <w:pPr>
        <w:spacing w:beforeLines="350" w:afterLines="350" w:line="800" w:lineRule="exact"/>
        <w:jc w:val="center"/>
        <w:rPr>
          <w:rFonts w:ascii="仿宋" w:hAnsi="仿宋" w:eastAsia="仿宋" w:cs="仿宋"/>
          <w:b/>
          <w:sz w:val="72"/>
          <w:szCs w:val="72"/>
        </w:rPr>
      </w:pPr>
      <w:r>
        <w:rPr>
          <w:rFonts w:hint="eastAsia" w:ascii="仿宋" w:hAnsi="仿宋" w:eastAsia="仿宋" w:cs="仿宋"/>
          <w:b/>
          <w:sz w:val="72"/>
          <w:szCs w:val="72"/>
        </w:rPr>
        <w:t>件</w:t>
      </w:r>
    </w:p>
    <w:p w14:paraId="6C5C926A">
      <w:pPr>
        <w:rPr>
          <w:rFonts w:ascii="仿宋" w:hAnsi="仿宋" w:eastAsia="仿宋" w:cs="仿宋"/>
          <w:sz w:val="28"/>
          <w:szCs w:val="28"/>
        </w:rPr>
      </w:pPr>
      <w:r>
        <w:rPr>
          <w:rFonts w:hint="eastAsia" w:ascii="仿宋" w:hAnsi="仿宋" w:eastAsia="仿宋" w:cs="仿宋"/>
          <w:sz w:val="28"/>
          <w:szCs w:val="28"/>
        </w:rPr>
        <w:t>单位名称：四川省抗癌协会</w:t>
      </w:r>
    </w:p>
    <w:p w14:paraId="2167B3B2">
      <w:pPr>
        <w:rPr>
          <w:rFonts w:ascii="仿宋" w:hAnsi="仿宋" w:eastAsia="仿宋" w:cs="仿宋"/>
          <w:sz w:val="28"/>
          <w:szCs w:val="28"/>
        </w:rPr>
      </w:pPr>
    </w:p>
    <w:p w14:paraId="0C1C263E">
      <w:pPr>
        <w:rPr>
          <w:rFonts w:ascii="仿宋" w:hAnsi="仿宋" w:eastAsia="仿宋" w:cs="仿宋"/>
          <w:sz w:val="28"/>
          <w:szCs w:val="28"/>
        </w:rPr>
      </w:pPr>
      <w:r>
        <w:rPr>
          <w:rFonts w:hint="eastAsia" w:ascii="仿宋" w:hAnsi="仿宋" w:eastAsia="仿宋" w:cs="仿宋"/>
          <w:sz w:val="28"/>
          <w:szCs w:val="28"/>
        </w:rPr>
        <w:t>联系人（签名或盖章）：周易</w:t>
      </w:r>
    </w:p>
    <w:p w14:paraId="097C5D9E">
      <w:pPr>
        <w:rPr>
          <w:rFonts w:ascii="仿宋" w:hAnsi="仿宋" w:eastAsia="仿宋" w:cs="仿宋"/>
          <w:sz w:val="28"/>
          <w:szCs w:val="28"/>
        </w:rPr>
      </w:pPr>
    </w:p>
    <w:p w14:paraId="5564BAFC">
      <w:pPr>
        <w:rPr>
          <w:rFonts w:hint="default" w:ascii="仿宋" w:hAnsi="仿宋" w:eastAsia="仿宋" w:cs="仿宋"/>
          <w:sz w:val="28"/>
          <w:szCs w:val="28"/>
          <w:lang w:val="en-US" w:eastAsia="zh-CN"/>
        </w:rPr>
        <w:sectPr>
          <w:headerReference r:id="rId3" w:type="default"/>
          <w:pgSz w:w="11900" w:h="16838"/>
          <w:pgMar w:top="1440" w:right="1080" w:bottom="1440" w:left="1080" w:header="850" w:footer="850" w:gutter="0"/>
          <w:cols w:space="720" w:num="1"/>
          <w:docGrid w:linePitch="312" w:charSpace="0"/>
        </w:sectPr>
      </w:pPr>
      <w:r>
        <w:rPr>
          <w:rFonts w:hint="eastAsia" w:ascii="仿宋" w:hAnsi="仿宋" w:eastAsia="仿宋" w:cs="仿宋"/>
          <w:sz w:val="28"/>
          <w:szCs w:val="28"/>
        </w:rPr>
        <w:t>移动电话：</w:t>
      </w:r>
      <w:r>
        <w:rPr>
          <w:rFonts w:hint="eastAsia" w:ascii="仿宋" w:hAnsi="仿宋" w:eastAsia="仿宋" w:cs="仿宋"/>
          <w:sz w:val="28"/>
          <w:szCs w:val="28"/>
          <w:lang w:val="en-US" w:eastAsia="zh-CN"/>
        </w:rPr>
        <w:t>18100834056</w:t>
      </w:r>
    </w:p>
    <w:p w14:paraId="748FC2F0">
      <w:pPr>
        <w:pStyle w:val="13"/>
        <w:tabs>
          <w:tab w:val="right" w:leader="dot" w:pos="8306"/>
        </w:tabs>
        <w:jc w:val="center"/>
        <w:rPr>
          <w:rFonts w:ascii="仿宋" w:hAnsi="仿宋" w:eastAsia="仿宋" w:cs="仿宋"/>
          <w:sz w:val="36"/>
          <w:szCs w:val="40"/>
        </w:rPr>
      </w:pPr>
      <w:r>
        <w:rPr>
          <w:rFonts w:hint="eastAsia" w:ascii="仿宋" w:hAnsi="仿宋" w:eastAsia="仿宋" w:cs="仿宋"/>
          <w:sz w:val="36"/>
          <w:szCs w:val="40"/>
        </w:rPr>
        <w:t>目    录</w:t>
      </w:r>
    </w:p>
    <w:p w14:paraId="13DF4147">
      <w:pPr>
        <w:pStyle w:val="13"/>
        <w:tabs>
          <w:tab w:val="right" w:leader="dot" w:pos="8306"/>
        </w:tabs>
        <w:rPr>
          <w:rFonts w:ascii="仿宋" w:hAnsi="仿宋" w:eastAsia="仿宋" w:cs="仿宋"/>
          <w:sz w:val="28"/>
          <w:szCs w:val="32"/>
        </w:rPr>
      </w:pPr>
    </w:p>
    <w:p w14:paraId="112878A2">
      <w:pPr>
        <w:pStyle w:val="13"/>
        <w:tabs>
          <w:tab w:val="right" w:leader="dot" w:pos="9740"/>
        </w:tabs>
        <w:spacing w:line="480" w:lineRule="auto"/>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"_Toc6931" </w:instrText>
      </w:r>
      <w:r>
        <w:fldChar w:fldCharType="separate"/>
      </w:r>
      <w:r>
        <w:rPr>
          <w:rFonts w:hint="eastAsia" w:ascii="仿宋" w:hAnsi="仿宋" w:eastAsia="黑体" w:cs="仿宋"/>
          <w:sz w:val="28"/>
          <w:szCs w:val="28"/>
        </w:rPr>
        <w:t xml:space="preserve">第一章 </w:t>
      </w:r>
      <w:r>
        <w:rPr>
          <w:rFonts w:hint="eastAsia" w:ascii="仿宋" w:hAnsi="仿宋" w:eastAsia="仿宋" w:cs="仿宋"/>
          <w:sz w:val="28"/>
          <w:szCs w:val="28"/>
        </w:rPr>
        <w:t>报价邀请</w:t>
      </w:r>
      <w:r>
        <w:rPr>
          <w:sz w:val="28"/>
          <w:szCs w:val="28"/>
        </w:rPr>
        <w:tab/>
      </w:r>
      <w:r>
        <w:rPr>
          <w:sz w:val="28"/>
          <w:szCs w:val="28"/>
        </w:rPr>
        <w:fldChar w:fldCharType="begin"/>
      </w:r>
      <w:r>
        <w:rPr>
          <w:sz w:val="28"/>
          <w:szCs w:val="28"/>
        </w:rPr>
        <w:instrText xml:space="preserve"> PAGEREF _Toc6931 \h </w:instrText>
      </w:r>
      <w:r>
        <w:rPr>
          <w:sz w:val="28"/>
          <w:szCs w:val="28"/>
        </w:rPr>
        <w:fldChar w:fldCharType="separate"/>
      </w:r>
      <w:r>
        <w:rPr>
          <w:sz w:val="28"/>
          <w:szCs w:val="28"/>
        </w:rPr>
        <w:t>2</w:t>
      </w:r>
      <w:r>
        <w:rPr>
          <w:sz w:val="28"/>
          <w:szCs w:val="28"/>
        </w:rPr>
        <w:fldChar w:fldCharType="end"/>
      </w:r>
      <w:r>
        <w:rPr>
          <w:sz w:val="28"/>
          <w:szCs w:val="28"/>
        </w:rPr>
        <w:fldChar w:fldCharType="end"/>
      </w:r>
    </w:p>
    <w:p w14:paraId="43A9D51C">
      <w:pPr>
        <w:pStyle w:val="13"/>
        <w:tabs>
          <w:tab w:val="right" w:leader="dot" w:pos="9740"/>
        </w:tabs>
        <w:spacing w:line="480" w:lineRule="auto"/>
        <w:rPr>
          <w:sz w:val="28"/>
          <w:szCs w:val="28"/>
        </w:rPr>
      </w:pPr>
      <w:r>
        <w:fldChar w:fldCharType="begin"/>
      </w:r>
      <w:r>
        <w:instrText xml:space="preserve"> HYPERLINK \l "_Toc14568" </w:instrText>
      </w:r>
      <w:r>
        <w:fldChar w:fldCharType="separate"/>
      </w:r>
      <w:r>
        <w:rPr>
          <w:rFonts w:hint="eastAsia" w:ascii="仿宋" w:hAnsi="仿宋" w:eastAsia="黑体" w:cs="仿宋"/>
          <w:sz w:val="28"/>
          <w:szCs w:val="28"/>
        </w:rPr>
        <w:t xml:space="preserve">第二章 </w:t>
      </w:r>
      <w:r>
        <w:rPr>
          <w:rFonts w:hint="eastAsia" w:ascii="仿宋" w:hAnsi="仿宋" w:eastAsia="仿宋" w:cs="仿宋"/>
          <w:sz w:val="28"/>
          <w:szCs w:val="28"/>
        </w:rPr>
        <w:t>供应商须知</w:t>
      </w:r>
      <w:r>
        <w:rPr>
          <w:sz w:val="28"/>
          <w:szCs w:val="28"/>
        </w:rPr>
        <w:tab/>
      </w:r>
      <w:r>
        <w:rPr>
          <w:sz w:val="28"/>
          <w:szCs w:val="28"/>
        </w:rPr>
        <w:fldChar w:fldCharType="begin"/>
      </w:r>
      <w:r>
        <w:rPr>
          <w:sz w:val="28"/>
          <w:szCs w:val="28"/>
        </w:rPr>
        <w:instrText xml:space="preserve"> PAGEREF _Toc14568 \h </w:instrText>
      </w:r>
      <w:r>
        <w:rPr>
          <w:sz w:val="28"/>
          <w:szCs w:val="28"/>
        </w:rPr>
        <w:fldChar w:fldCharType="separate"/>
      </w:r>
      <w:r>
        <w:rPr>
          <w:sz w:val="28"/>
          <w:szCs w:val="28"/>
        </w:rPr>
        <w:t>3</w:t>
      </w:r>
      <w:r>
        <w:rPr>
          <w:sz w:val="28"/>
          <w:szCs w:val="28"/>
        </w:rPr>
        <w:fldChar w:fldCharType="end"/>
      </w:r>
      <w:r>
        <w:rPr>
          <w:sz w:val="28"/>
          <w:szCs w:val="28"/>
        </w:rPr>
        <w:fldChar w:fldCharType="end"/>
      </w:r>
    </w:p>
    <w:p w14:paraId="6D106361">
      <w:pPr>
        <w:pStyle w:val="13"/>
        <w:tabs>
          <w:tab w:val="right" w:leader="dot" w:pos="9740"/>
        </w:tabs>
        <w:spacing w:line="480" w:lineRule="auto"/>
        <w:rPr>
          <w:sz w:val="28"/>
          <w:szCs w:val="28"/>
        </w:rPr>
      </w:pPr>
      <w:r>
        <w:fldChar w:fldCharType="begin"/>
      </w:r>
      <w:r>
        <w:instrText xml:space="preserve"> HYPERLINK \l "_Toc1840" </w:instrText>
      </w:r>
      <w:r>
        <w:fldChar w:fldCharType="separate"/>
      </w:r>
      <w:r>
        <w:rPr>
          <w:rFonts w:hint="eastAsia" w:ascii="仿宋" w:hAnsi="仿宋" w:eastAsia="黑体" w:cs="仿宋"/>
          <w:sz w:val="28"/>
          <w:szCs w:val="28"/>
        </w:rPr>
        <w:t xml:space="preserve">第三章 </w:t>
      </w:r>
      <w:r>
        <w:rPr>
          <w:rFonts w:hint="eastAsia" w:ascii="仿宋" w:hAnsi="仿宋" w:eastAsia="仿宋" w:cs="仿宋"/>
          <w:sz w:val="28"/>
          <w:szCs w:val="28"/>
        </w:rPr>
        <w:t>供应商资格审查及符合性审查</w:t>
      </w:r>
      <w:r>
        <w:rPr>
          <w:sz w:val="28"/>
          <w:szCs w:val="28"/>
        </w:rPr>
        <w:tab/>
      </w:r>
      <w:r>
        <w:rPr>
          <w:sz w:val="28"/>
          <w:szCs w:val="28"/>
        </w:rPr>
        <w:fldChar w:fldCharType="begin"/>
      </w:r>
      <w:r>
        <w:rPr>
          <w:sz w:val="28"/>
          <w:szCs w:val="28"/>
        </w:rPr>
        <w:instrText xml:space="preserve"> PAGEREF _Toc1840 \h </w:instrText>
      </w:r>
      <w:r>
        <w:rPr>
          <w:sz w:val="28"/>
          <w:szCs w:val="28"/>
        </w:rPr>
        <w:fldChar w:fldCharType="separate"/>
      </w:r>
      <w:r>
        <w:rPr>
          <w:sz w:val="28"/>
          <w:szCs w:val="28"/>
        </w:rPr>
        <w:t>5</w:t>
      </w:r>
      <w:r>
        <w:rPr>
          <w:sz w:val="28"/>
          <w:szCs w:val="28"/>
        </w:rPr>
        <w:fldChar w:fldCharType="end"/>
      </w:r>
      <w:r>
        <w:rPr>
          <w:sz w:val="28"/>
          <w:szCs w:val="28"/>
        </w:rPr>
        <w:fldChar w:fldCharType="end"/>
      </w:r>
    </w:p>
    <w:p w14:paraId="5A1E1104">
      <w:pPr>
        <w:pStyle w:val="13"/>
        <w:tabs>
          <w:tab w:val="right" w:leader="dot" w:pos="9740"/>
        </w:tabs>
        <w:spacing w:line="480" w:lineRule="auto"/>
        <w:rPr>
          <w:sz w:val="28"/>
          <w:szCs w:val="28"/>
        </w:rPr>
      </w:pPr>
      <w:r>
        <w:fldChar w:fldCharType="begin"/>
      </w:r>
      <w:r>
        <w:instrText xml:space="preserve"> HYPERLINK \l "_Toc18994" </w:instrText>
      </w:r>
      <w:r>
        <w:fldChar w:fldCharType="separate"/>
      </w:r>
      <w:r>
        <w:rPr>
          <w:rFonts w:hint="eastAsia" w:ascii="仿宋" w:hAnsi="仿宋" w:eastAsia="黑体" w:cs="仿宋"/>
          <w:bCs/>
          <w:sz w:val="28"/>
          <w:szCs w:val="28"/>
        </w:rPr>
        <w:t xml:space="preserve">第四章 </w:t>
      </w:r>
      <w:r>
        <w:rPr>
          <w:rFonts w:hint="eastAsia" w:ascii="仿宋" w:hAnsi="仿宋" w:eastAsia="仿宋" w:cs="仿宋"/>
          <w:sz w:val="28"/>
          <w:szCs w:val="28"/>
        </w:rPr>
        <w:t>采购需求</w:t>
      </w:r>
      <w:r>
        <w:rPr>
          <w:sz w:val="28"/>
          <w:szCs w:val="28"/>
        </w:rPr>
        <w:tab/>
      </w:r>
      <w:r>
        <w:rPr>
          <w:sz w:val="28"/>
          <w:szCs w:val="28"/>
        </w:rPr>
        <w:fldChar w:fldCharType="begin"/>
      </w:r>
      <w:r>
        <w:rPr>
          <w:sz w:val="28"/>
          <w:szCs w:val="28"/>
        </w:rPr>
        <w:instrText xml:space="preserve"> PAGEREF _Toc18994 \h </w:instrText>
      </w:r>
      <w:r>
        <w:rPr>
          <w:sz w:val="28"/>
          <w:szCs w:val="28"/>
        </w:rPr>
        <w:fldChar w:fldCharType="separate"/>
      </w:r>
      <w:r>
        <w:rPr>
          <w:sz w:val="28"/>
          <w:szCs w:val="28"/>
        </w:rPr>
        <w:t>7</w:t>
      </w:r>
      <w:r>
        <w:rPr>
          <w:sz w:val="28"/>
          <w:szCs w:val="28"/>
        </w:rPr>
        <w:fldChar w:fldCharType="end"/>
      </w:r>
      <w:r>
        <w:rPr>
          <w:sz w:val="28"/>
          <w:szCs w:val="28"/>
        </w:rPr>
        <w:fldChar w:fldCharType="end"/>
      </w:r>
    </w:p>
    <w:p w14:paraId="1B90C6B1">
      <w:pPr>
        <w:pStyle w:val="13"/>
        <w:tabs>
          <w:tab w:val="right" w:leader="dot" w:pos="9740"/>
        </w:tabs>
        <w:spacing w:line="480" w:lineRule="auto"/>
        <w:rPr>
          <w:sz w:val="28"/>
          <w:szCs w:val="28"/>
        </w:rPr>
      </w:pPr>
      <w:r>
        <w:fldChar w:fldCharType="begin"/>
      </w:r>
      <w:r>
        <w:instrText xml:space="preserve"> HYPERLINK \l "_Toc18446" </w:instrText>
      </w:r>
      <w:r>
        <w:fldChar w:fldCharType="separate"/>
      </w:r>
      <w:r>
        <w:rPr>
          <w:rFonts w:hint="eastAsia" w:ascii="仿宋" w:hAnsi="仿宋" w:eastAsia="黑体" w:cs="仿宋"/>
          <w:bCs/>
          <w:sz w:val="28"/>
          <w:szCs w:val="28"/>
        </w:rPr>
        <w:t xml:space="preserve">第五章 </w:t>
      </w:r>
      <w:r>
        <w:rPr>
          <w:rFonts w:hint="eastAsia" w:ascii="仿宋" w:hAnsi="仿宋" w:eastAsia="仿宋" w:cs="仿宋"/>
          <w:bCs/>
          <w:sz w:val="28"/>
          <w:szCs w:val="28"/>
        </w:rPr>
        <w:t>评分标准</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16</w:t>
      </w:r>
      <w:r>
        <w:rPr>
          <w:sz w:val="28"/>
          <w:szCs w:val="28"/>
        </w:rPr>
        <w:fldChar w:fldCharType="end"/>
      </w:r>
      <w:r>
        <w:rPr>
          <w:sz w:val="28"/>
          <w:szCs w:val="28"/>
        </w:rPr>
        <w:fldChar w:fldCharType="end"/>
      </w:r>
    </w:p>
    <w:p w14:paraId="19E4313E">
      <w:pPr>
        <w:pStyle w:val="13"/>
        <w:tabs>
          <w:tab w:val="right" w:leader="dot" w:pos="9740"/>
        </w:tabs>
        <w:spacing w:line="480" w:lineRule="auto"/>
        <w:rPr>
          <w:sz w:val="28"/>
          <w:szCs w:val="28"/>
        </w:rPr>
      </w:pPr>
      <w:r>
        <w:fldChar w:fldCharType="begin"/>
      </w:r>
      <w:r>
        <w:instrText xml:space="preserve"> HYPERLINK \l "_Toc18559" </w:instrText>
      </w:r>
      <w:r>
        <w:fldChar w:fldCharType="separate"/>
      </w:r>
      <w:r>
        <w:rPr>
          <w:rFonts w:hint="eastAsia" w:ascii="仿宋" w:hAnsi="仿宋" w:eastAsia="黑体" w:cs="仿宋"/>
          <w:sz w:val="28"/>
          <w:szCs w:val="28"/>
        </w:rPr>
        <w:t xml:space="preserve">第六章 </w:t>
      </w:r>
      <w:r>
        <w:rPr>
          <w:rFonts w:hint="eastAsia" w:ascii="仿宋" w:hAnsi="仿宋" w:eastAsia="仿宋" w:cs="仿宋"/>
          <w:bCs/>
          <w:sz w:val="28"/>
          <w:szCs w:val="28"/>
        </w:rPr>
        <w:t>响应文件格式</w:t>
      </w:r>
      <w:r>
        <w:rPr>
          <w:sz w:val="28"/>
          <w:szCs w:val="28"/>
        </w:rPr>
        <w:tab/>
      </w:r>
      <w:r>
        <w:rPr>
          <w:sz w:val="28"/>
          <w:szCs w:val="28"/>
        </w:rPr>
        <w:fldChar w:fldCharType="begin"/>
      </w:r>
      <w:r>
        <w:rPr>
          <w:sz w:val="28"/>
          <w:szCs w:val="28"/>
        </w:rPr>
        <w:instrText xml:space="preserve"> PAGEREF _Toc18559 \h </w:instrText>
      </w:r>
      <w:r>
        <w:rPr>
          <w:sz w:val="28"/>
          <w:szCs w:val="28"/>
        </w:rPr>
        <w:fldChar w:fldCharType="separate"/>
      </w:r>
      <w:r>
        <w:rPr>
          <w:sz w:val="28"/>
          <w:szCs w:val="28"/>
        </w:rPr>
        <w:t>17</w:t>
      </w:r>
      <w:r>
        <w:rPr>
          <w:sz w:val="28"/>
          <w:szCs w:val="28"/>
        </w:rPr>
        <w:fldChar w:fldCharType="end"/>
      </w:r>
      <w:r>
        <w:rPr>
          <w:sz w:val="28"/>
          <w:szCs w:val="28"/>
        </w:rPr>
        <w:fldChar w:fldCharType="end"/>
      </w:r>
    </w:p>
    <w:p w14:paraId="00719E8B">
      <w:pPr>
        <w:pStyle w:val="13"/>
        <w:tabs>
          <w:tab w:val="right" w:leader="dot" w:pos="9740"/>
        </w:tabs>
        <w:spacing w:line="480" w:lineRule="auto"/>
        <w:rPr>
          <w:rFonts w:ascii="仿宋" w:hAnsi="仿宋" w:eastAsia="仿宋" w:cs="仿宋"/>
          <w:bCs/>
          <w:sz w:val="28"/>
          <w:szCs w:val="28"/>
        </w:rPr>
      </w:pP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\l _Toc11536 </w:instrText>
      </w:r>
      <w:r>
        <w:rPr>
          <w:rFonts w:hint="eastAsia" w:ascii="仿宋" w:hAnsi="仿宋" w:eastAsia="仿宋" w:cs="仿宋"/>
          <w:bCs/>
          <w:sz w:val="28"/>
          <w:szCs w:val="28"/>
        </w:rPr>
        <w:fldChar w:fldCharType="separate"/>
      </w:r>
      <w:r>
        <w:rPr>
          <w:rFonts w:hint="eastAsia" w:ascii="仿宋" w:hAnsi="仿宋" w:eastAsia="黑体" w:cs="仿宋"/>
          <w:sz w:val="28"/>
          <w:szCs w:val="28"/>
        </w:rPr>
        <w:t>第七章</w:t>
      </w:r>
      <w:r>
        <w:rPr>
          <w:rFonts w:hint="eastAsia" w:ascii="仿宋" w:hAnsi="仿宋" w:eastAsia="仿宋" w:cs="仿宋"/>
          <w:bCs/>
          <w:sz w:val="28"/>
          <w:szCs w:val="28"/>
        </w:rPr>
        <w:t xml:space="preserve"> 信息类非通用软件合同...............................</w:t>
      </w:r>
      <w:r>
        <w:rPr>
          <w:rFonts w:hint="eastAsia" w:ascii="仿宋" w:hAnsi="仿宋" w:eastAsia="仿宋" w:cs="仿宋"/>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_Toc11536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30</w:t>
      </w:r>
      <w:r>
        <w:rPr>
          <w:rFonts w:hint="eastAsia" w:ascii="仿宋" w:hAnsi="仿宋" w:eastAsia="仿宋" w:cs="仿宋"/>
          <w:b/>
          <w:bCs/>
          <w:sz w:val="28"/>
          <w:szCs w:val="28"/>
        </w:rPr>
        <w:fldChar w:fldCharType="end"/>
      </w:r>
    </w:p>
    <w:p w14:paraId="206A4449">
      <w:pPr>
        <w:pStyle w:val="13"/>
        <w:tabs>
          <w:tab w:val="right" w:leader="dot" w:pos="9740"/>
        </w:tabs>
        <w:spacing w:line="480" w:lineRule="auto"/>
      </w:pPr>
      <w:r>
        <w:rPr>
          <w:rFonts w:hint="eastAsia" w:ascii="仿宋" w:hAnsi="仿宋" w:eastAsia="仿宋" w:cs="仿宋"/>
          <w:bCs/>
          <w:sz w:val="28"/>
          <w:szCs w:val="28"/>
        </w:rPr>
        <w:fldChar w:fldCharType="end"/>
      </w:r>
    </w:p>
    <w:p w14:paraId="10E33A3E">
      <w:pPr>
        <w:pStyle w:val="12"/>
        <w:spacing w:line="360" w:lineRule="auto"/>
        <w:outlineLvl w:val="0"/>
        <w:rPr>
          <w:rFonts w:ascii="仿宋" w:hAnsi="仿宋" w:eastAsia="仿宋" w:cs="仿宋"/>
        </w:rPr>
        <w:sectPr>
          <w:footerReference r:id="rId4" w:type="default"/>
          <w:pgSz w:w="11900" w:h="16838"/>
          <w:pgMar w:top="1440" w:right="1080" w:bottom="1440" w:left="1080" w:header="850" w:footer="850" w:gutter="0"/>
          <w:pgNumType w:start="1"/>
          <w:cols w:space="720" w:num="1"/>
          <w:docGrid w:linePitch="312" w:charSpace="0"/>
        </w:sectPr>
      </w:pPr>
      <w:r>
        <w:rPr>
          <w:rFonts w:hint="eastAsia" w:ascii="仿宋" w:hAnsi="仿宋" w:eastAsia="仿宋" w:cs="仿宋"/>
          <w:szCs w:val="28"/>
        </w:rPr>
        <w:fldChar w:fldCharType="end"/>
      </w:r>
      <w:bookmarkStart w:id="88" w:name="_GoBack"/>
      <w:bookmarkEnd w:id="88"/>
    </w:p>
    <w:p w14:paraId="29BE1D7F">
      <w:pPr>
        <w:rPr>
          <w:rFonts w:ascii="仿宋" w:hAnsi="仿宋" w:eastAsia="仿宋" w:cs="仿宋"/>
        </w:rPr>
      </w:pPr>
    </w:p>
    <w:p w14:paraId="6EF98AA8">
      <w:pPr>
        <w:pStyle w:val="4"/>
        <w:ind w:firstLine="402"/>
        <w:rPr>
          <w:rFonts w:ascii="仿宋" w:hAnsi="仿宋" w:eastAsia="仿宋" w:cs="仿宋"/>
        </w:rPr>
      </w:pPr>
      <w:bookmarkStart w:id="0" w:name="_Toc6931"/>
      <w:bookmarkStart w:id="1" w:name="_Toc5634"/>
      <w:bookmarkStart w:id="2" w:name="OLE_LINK2"/>
      <w:bookmarkStart w:id="3" w:name="OLE_LINK3"/>
      <w:r>
        <w:rPr>
          <w:rFonts w:hint="eastAsia" w:ascii="仿宋" w:hAnsi="仿宋" w:eastAsia="仿宋" w:cs="仿宋"/>
        </w:rPr>
        <w:t>第一章 报价邀请</w:t>
      </w:r>
      <w:bookmarkEnd w:id="0"/>
      <w:bookmarkEnd w:id="1"/>
    </w:p>
    <w:tbl>
      <w:tblPr>
        <w:tblStyle w:val="17"/>
        <w:tblW w:w="961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11"/>
        <w:gridCol w:w="2400"/>
        <w:gridCol w:w="6701"/>
      </w:tblGrid>
      <w:tr w14:paraId="38BA16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blHeader/>
          <w:jc w:val="center"/>
        </w:trPr>
        <w:tc>
          <w:tcPr>
            <w:tcW w:w="0" w:type="auto"/>
            <w:tcBorders>
              <w:top w:val="single" w:color="auto" w:sz="18" w:space="0"/>
            </w:tcBorders>
            <w:vAlign w:val="center"/>
          </w:tcPr>
          <w:p w14:paraId="0B0674C3">
            <w:pPr>
              <w:snapToGrid w:val="0"/>
              <w:jc w:val="center"/>
              <w:rPr>
                <w:rFonts w:ascii="仿宋" w:hAnsi="仿宋" w:eastAsia="仿宋" w:cs="仿宋"/>
                <w:b/>
                <w:bCs/>
                <w:sz w:val="22"/>
              </w:rPr>
            </w:pPr>
            <w:r>
              <w:rPr>
                <w:rFonts w:hint="eastAsia" w:ascii="仿宋" w:hAnsi="仿宋" w:eastAsia="仿宋" w:cs="仿宋"/>
                <w:b/>
                <w:bCs/>
                <w:sz w:val="22"/>
              </w:rPr>
              <w:t>序号</w:t>
            </w:r>
          </w:p>
        </w:tc>
        <w:tc>
          <w:tcPr>
            <w:tcW w:w="0" w:type="auto"/>
            <w:tcBorders>
              <w:top w:val="single" w:color="auto" w:sz="18" w:space="0"/>
            </w:tcBorders>
            <w:vAlign w:val="center"/>
          </w:tcPr>
          <w:p w14:paraId="268032BE">
            <w:pPr>
              <w:snapToGrid w:val="0"/>
              <w:jc w:val="center"/>
              <w:rPr>
                <w:rFonts w:ascii="仿宋" w:hAnsi="仿宋" w:eastAsia="仿宋" w:cs="仿宋"/>
                <w:b/>
                <w:bCs/>
                <w:sz w:val="22"/>
              </w:rPr>
            </w:pPr>
            <w:r>
              <w:rPr>
                <w:rFonts w:hint="eastAsia" w:ascii="仿宋" w:hAnsi="仿宋" w:eastAsia="仿宋" w:cs="仿宋"/>
                <w:b/>
                <w:bCs/>
                <w:sz w:val="22"/>
              </w:rPr>
              <w:t>应知事项</w:t>
            </w:r>
          </w:p>
        </w:tc>
        <w:tc>
          <w:tcPr>
            <w:tcW w:w="6701" w:type="dxa"/>
            <w:tcBorders>
              <w:top w:val="single" w:color="auto" w:sz="18" w:space="0"/>
            </w:tcBorders>
            <w:vAlign w:val="center"/>
          </w:tcPr>
          <w:p w14:paraId="009A7909">
            <w:pPr>
              <w:snapToGrid w:val="0"/>
              <w:jc w:val="center"/>
              <w:rPr>
                <w:rFonts w:ascii="仿宋" w:hAnsi="仿宋" w:eastAsia="仿宋" w:cs="仿宋"/>
                <w:b/>
                <w:bCs/>
                <w:sz w:val="22"/>
              </w:rPr>
            </w:pPr>
            <w:r>
              <w:rPr>
                <w:rFonts w:hint="eastAsia" w:ascii="仿宋" w:hAnsi="仿宋" w:eastAsia="仿宋" w:cs="仿宋"/>
                <w:b/>
                <w:bCs/>
                <w:sz w:val="22"/>
              </w:rPr>
              <w:t>说明和要求</w:t>
            </w:r>
          </w:p>
        </w:tc>
      </w:tr>
      <w:tr w14:paraId="368CCB4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151971F5">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6111E85E">
            <w:pPr>
              <w:snapToGrid w:val="0"/>
              <w:jc w:val="center"/>
              <w:rPr>
                <w:rFonts w:ascii="仿宋" w:hAnsi="仿宋" w:eastAsia="仿宋" w:cs="仿宋"/>
                <w:kern w:val="0"/>
                <w:sz w:val="22"/>
              </w:rPr>
            </w:pPr>
            <w:r>
              <w:rPr>
                <w:rFonts w:hint="eastAsia" w:ascii="仿宋" w:hAnsi="仿宋" w:eastAsia="仿宋" w:cs="仿宋"/>
                <w:kern w:val="0"/>
                <w:sz w:val="22"/>
              </w:rPr>
              <w:t>项目名称</w:t>
            </w:r>
          </w:p>
        </w:tc>
        <w:tc>
          <w:tcPr>
            <w:tcW w:w="6701" w:type="dxa"/>
            <w:vAlign w:val="center"/>
          </w:tcPr>
          <w:p w14:paraId="610F7023">
            <w:pPr>
              <w:snapToGrid w:val="0"/>
              <w:jc w:val="left"/>
              <w:rPr>
                <w:rFonts w:ascii="仿宋" w:hAnsi="仿宋" w:eastAsia="仿宋" w:cs="仿宋"/>
                <w:sz w:val="22"/>
              </w:rPr>
            </w:pPr>
            <w:r>
              <w:rPr>
                <w:rFonts w:hint="eastAsia" w:ascii="仿宋" w:hAnsi="仿宋" w:eastAsia="仿宋" w:cs="仿宋"/>
                <w:sz w:val="22"/>
              </w:rPr>
              <w:t>四川省抗癌协会会议室音视频设备及相关电路系统安装项目</w:t>
            </w:r>
          </w:p>
        </w:tc>
      </w:tr>
      <w:tr w14:paraId="48BFAF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4CE4DB26">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4E35FE8C">
            <w:pPr>
              <w:snapToGrid w:val="0"/>
              <w:jc w:val="center"/>
              <w:rPr>
                <w:rFonts w:ascii="仿宋" w:hAnsi="仿宋" w:eastAsia="仿宋" w:cs="仿宋"/>
                <w:kern w:val="0"/>
                <w:sz w:val="22"/>
              </w:rPr>
            </w:pPr>
            <w:r>
              <w:rPr>
                <w:rFonts w:hint="eastAsia" w:ascii="仿宋" w:hAnsi="仿宋" w:eastAsia="仿宋" w:cs="仿宋"/>
                <w:kern w:val="0"/>
                <w:sz w:val="22"/>
              </w:rPr>
              <w:t>预算数量、单价</w:t>
            </w:r>
          </w:p>
        </w:tc>
        <w:tc>
          <w:tcPr>
            <w:tcW w:w="6701" w:type="dxa"/>
            <w:vAlign w:val="center"/>
          </w:tcPr>
          <w:p w14:paraId="3C13439C">
            <w:pPr>
              <w:keepLines/>
              <w:widowControl/>
              <w:wordWrap w:val="0"/>
              <w:snapToGrid w:val="0"/>
              <w:jc w:val="left"/>
              <w:rPr>
                <w:rFonts w:ascii="仿宋" w:hAnsi="仿宋" w:eastAsia="仿宋" w:cs="仿宋"/>
                <w:sz w:val="22"/>
              </w:rPr>
            </w:pPr>
            <w:r>
              <w:rPr>
                <w:rFonts w:hint="eastAsia" w:ascii="仿宋" w:hAnsi="仿宋" w:eastAsia="仿宋" w:cs="仿宋"/>
                <w:sz w:val="22"/>
                <w:szCs w:val="21"/>
              </w:rPr>
              <w:t>15万元</w:t>
            </w:r>
          </w:p>
        </w:tc>
      </w:tr>
      <w:tr w14:paraId="177349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0" w:type="auto"/>
            <w:vAlign w:val="center"/>
          </w:tcPr>
          <w:p w14:paraId="4C332720">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7705C340">
            <w:pPr>
              <w:snapToGrid w:val="0"/>
              <w:jc w:val="center"/>
              <w:rPr>
                <w:rFonts w:ascii="仿宋" w:hAnsi="仿宋" w:eastAsia="仿宋" w:cs="仿宋"/>
                <w:kern w:val="0"/>
                <w:sz w:val="22"/>
              </w:rPr>
            </w:pPr>
            <w:r>
              <w:rPr>
                <w:rFonts w:hint="eastAsia" w:ascii="仿宋" w:hAnsi="仿宋" w:eastAsia="仿宋" w:cs="仿宋"/>
                <w:kern w:val="0"/>
                <w:sz w:val="22"/>
              </w:rPr>
              <w:t>采购方式</w:t>
            </w:r>
          </w:p>
        </w:tc>
        <w:tc>
          <w:tcPr>
            <w:tcW w:w="6701" w:type="dxa"/>
            <w:vAlign w:val="center"/>
          </w:tcPr>
          <w:p w14:paraId="4431E2E1">
            <w:pPr>
              <w:snapToGrid w:val="0"/>
              <w:jc w:val="left"/>
              <w:rPr>
                <w:rFonts w:ascii="仿宋" w:hAnsi="仿宋" w:eastAsia="仿宋" w:cs="仿宋"/>
                <w:sz w:val="22"/>
              </w:rPr>
            </w:pPr>
            <w:r>
              <w:rPr>
                <w:rFonts w:hint="eastAsia" w:ascii="仿宋" w:hAnsi="仿宋" w:eastAsia="仿宋" w:cs="仿宋"/>
                <w:sz w:val="22"/>
              </w:rPr>
              <w:t>公开招标</w:t>
            </w:r>
          </w:p>
        </w:tc>
      </w:tr>
      <w:tr w14:paraId="29D0DF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4F8D6098">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4EDC503E">
            <w:pPr>
              <w:snapToGrid w:val="0"/>
              <w:jc w:val="center"/>
              <w:rPr>
                <w:rFonts w:ascii="仿宋" w:hAnsi="仿宋" w:eastAsia="仿宋" w:cs="仿宋"/>
                <w:kern w:val="0"/>
                <w:sz w:val="22"/>
              </w:rPr>
            </w:pPr>
            <w:r>
              <w:rPr>
                <w:rFonts w:hint="eastAsia" w:ascii="仿宋" w:hAnsi="仿宋" w:eastAsia="仿宋" w:cs="仿宋"/>
                <w:kern w:val="0"/>
                <w:sz w:val="22"/>
              </w:rPr>
              <w:t>评审方式</w:t>
            </w:r>
          </w:p>
        </w:tc>
        <w:tc>
          <w:tcPr>
            <w:tcW w:w="6701" w:type="dxa"/>
            <w:vAlign w:val="center"/>
          </w:tcPr>
          <w:p w14:paraId="0F160996">
            <w:pPr>
              <w:snapToGrid w:val="0"/>
              <w:jc w:val="left"/>
              <w:rPr>
                <w:rFonts w:ascii="仿宋" w:hAnsi="仿宋" w:eastAsia="仿宋" w:cs="仿宋"/>
                <w:sz w:val="22"/>
              </w:rPr>
            </w:pPr>
            <w:r>
              <w:rPr>
                <w:rFonts w:ascii="仿宋" w:hAnsi="仿宋" w:eastAsia="仿宋" w:cs="仿宋"/>
                <w:sz w:val="22"/>
              </w:rPr>
              <w:t>综合评分法</w:t>
            </w:r>
          </w:p>
        </w:tc>
      </w:tr>
      <w:tr w14:paraId="605269C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01CFFEF9">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09104DCB">
            <w:pPr>
              <w:snapToGrid w:val="0"/>
              <w:jc w:val="center"/>
              <w:rPr>
                <w:rFonts w:ascii="仿宋" w:hAnsi="仿宋" w:eastAsia="仿宋" w:cs="仿宋"/>
                <w:kern w:val="0"/>
                <w:sz w:val="22"/>
              </w:rPr>
            </w:pPr>
            <w:r>
              <w:rPr>
                <w:rFonts w:hint="eastAsia" w:ascii="仿宋" w:hAnsi="仿宋" w:eastAsia="仿宋" w:cs="仿宋"/>
                <w:kern w:val="0"/>
                <w:sz w:val="22"/>
              </w:rPr>
              <w:t>采购需求</w:t>
            </w:r>
          </w:p>
        </w:tc>
        <w:tc>
          <w:tcPr>
            <w:tcW w:w="6701" w:type="dxa"/>
            <w:vAlign w:val="center"/>
          </w:tcPr>
          <w:p w14:paraId="64E5D110">
            <w:pPr>
              <w:snapToGrid w:val="0"/>
              <w:jc w:val="left"/>
              <w:rPr>
                <w:rFonts w:ascii="仿宋" w:hAnsi="仿宋" w:eastAsia="仿宋" w:cs="仿宋"/>
                <w:sz w:val="22"/>
              </w:rPr>
            </w:pPr>
            <w:r>
              <w:rPr>
                <w:rFonts w:hint="eastAsia" w:ascii="仿宋" w:hAnsi="仿宋" w:eastAsia="仿宋" w:cs="仿宋"/>
                <w:sz w:val="22"/>
              </w:rPr>
              <w:t>详见采购文件第四章</w:t>
            </w:r>
          </w:p>
        </w:tc>
      </w:tr>
      <w:tr w14:paraId="365782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550E152A">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6BD00013">
            <w:pPr>
              <w:snapToGrid w:val="0"/>
              <w:jc w:val="center"/>
              <w:rPr>
                <w:rFonts w:ascii="仿宋" w:hAnsi="仿宋" w:eastAsia="仿宋" w:cs="仿宋"/>
                <w:kern w:val="0"/>
                <w:sz w:val="22"/>
              </w:rPr>
            </w:pPr>
            <w:r>
              <w:rPr>
                <w:rFonts w:hint="eastAsia" w:ascii="仿宋" w:hAnsi="仿宋" w:eastAsia="仿宋" w:cs="仿宋"/>
                <w:kern w:val="0"/>
                <w:sz w:val="22"/>
              </w:rPr>
              <w:t>递交响应文件时间</w:t>
            </w:r>
          </w:p>
        </w:tc>
        <w:tc>
          <w:tcPr>
            <w:tcW w:w="6701" w:type="dxa"/>
            <w:vAlign w:val="center"/>
          </w:tcPr>
          <w:p w14:paraId="2312E519">
            <w:pPr>
              <w:snapToGrid w:val="0"/>
              <w:jc w:val="left"/>
              <w:rPr>
                <w:rFonts w:ascii="仿宋" w:hAnsi="仿宋" w:eastAsia="仿宋" w:cs="仿宋"/>
                <w:sz w:val="22"/>
                <w:lang w:val="zh-TW"/>
              </w:rPr>
            </w:pPr>
            <w:r>
              <w:rPr>
                <w:rFonts w:hint="eastAsia" w:ascii="仿宋" w:hAnsi="仿宋" w:eastAsia="仿宋" w:cs="仿宋"/>
                <w:sz w:val="22"/>
                <w:u w:val="single"/>
                <w:lang w:val="zh-TW"/>
              </w:rPr>
              <w:t>20</w:t>
            </w:r>
            <w:r>
              <w:rPr>
                <w:rFonts w:hint="eastAsia" w:ascii="仿宋" w:hAnsi="仿宋" w:eastAsia="仿宋" w:cs="仿宋"/>
                <w:sz w:val="22"/>
                <w:u w:val="single"/>
              </w:rPr>
              <w:t>26</w:t>
            </w:r>
            <w:r>
              <w:rPr>
                <w:rFonts w:hint="eastAsia" w:ascii="仿宋" w:hAnsi="仿宋" w:eastAsia="仿宋" w:cs="仿宋"/>
                <w:sz w:val="22"/>
                <w:u w:val="single"/>
                <w:lang w:val="zh-TW"/>
              </w:rPr>
              <w:t>年4</w:t>
            </w:r>
            <w:r>
              <w:rPr>
                <w:rFonts w:hint="eastAsia" w:ascii="仿宋" w:hAnsi="仿宋" w:eastAsia="仿宋" w:cs="仿宋"/>
                <w:sz w:val="22"/>
                <w:u w:val="single"/>
              </w:rPr>
              <w:t xml:space="preserve"> </w:t>
            </w:r>
            <w:r>
              <w:rPr>
                <w:rFonts w:hint="eastAsia" w:ascii="仿宋" w:hAnsi="仿宋" w:eastAsia="仿宋" w:cs="仿宋"/>
                <w:sz w:val="22"/>
                <w:u w:val="single"/>
                <w:lang w:val="zh-TW"/>
              </w:rPr>
              <w:t>月</w:t>
            </w:r>
            <w:r>
              <w:rPr>
                <w:rFonts w:hint="eastAsia" w:ascii="仿宋" w:hAnsi="仿宋" w:eastAsia="仿宋" w:cs="仿宋"/>
                <w:sz w:val="22"/>
                <w:u w:val="single"/>
              </w:rPr>
              <w:t>21</w:t>
            </w:r>
            <w:r>
              <w:rPr>
                <w:rFonts w:hint="eastAsia" w:ascii="仿宋" w:hAnsi="仿宋" w:eastAsia="仿宋" w:cs="仿宋"/>
                <w:sz w:val="22"/>
                <w:u w:val="single"/>
                <w:lang w:val="zh-TW"/>
              </w:rPr>
              <w:t>日</w:t>
            </w:r>
            <w:r>
              <w:rPr>
                <w:rFonts w:hint="eastAsia" w:ascii="仿宋" w:hAnsi="仿宋" w:eastAsia="仿宋" w:cs="仿宋"/>
                <w:sz w:val="22"/>
                <w:u w:val="single"/>
              </w:rPr>
              <w:t xml:space="preserve">  14:30-17</w:t>
            </w:r>
            <w:r>
              <w:rPr>
                <w:rFonts w:hint="eastAsia" w:ascii="仿宋" w:hAnsi="仿宋" w:eastAsia="仿宋" w:cs="仿宋"/>
                <w:sz w:val="22"/>
                <w:u w:val="single"/>
                <w:lang w:val="zh-TW"/>
              </w:rPr>
              <w:t>:30</w:t>
            </w:r>
            <w:r>
              <w:rPr>
                <w:rFonts w:hint="eastAsia" w:ascii="仿宋" w:hAnsi="仿宋" w:eastAsia="仿宋" w:cs="仿宋"/>
                <w:sz w:val="22"/>
                <w:u w:val="single"/>
              </w:rPr>
              <w:t xml:space="preserve"> </w:t>
            </w:r>
            <w:r>
              <w:rPr>
                <w:rFonts w:hint="eastAsia" w:ascii="仿宋" w:hAnsi="仿宋" w:eastAsia="仿宋" w:cs="仿宋"/>
                <w:sz w:val="22"/>
                <w:u w:val="single"/>
                <w:lang w:val="zh-TW"/>
              </w:rPr>
              <w:t>（北京时间）</w:t>
            </w:r>
          </w:p>
        </w:tc>
      </w:tr>
      <w:tr w14:paraId="14DA12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0" w:type="auto"/>
            <w:vAlign w:val="center"/>
          </w:tcPr>
          <w:p w14:paraId="44D1D3A5">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0" w:type="auto"/>
            <w:vAlign w:val="center"/>
          </w:tcPr>
          <w:p w14:paraId="1106AE70">
            <w:pPr>
              <w:snapToGrid w:val="0"/>
              <w:jc w:val="center"/>
              <w:rPr>
                <w:rFonts w:ascii="仿宋" w:hAnsi="仿宋" w:eastAsia="仿宋" w:cs="仿宋"/>
                <w:kern w:val="0"/>
                <w:sz w:val="22"/>
              </w:rPr>
            </w:pPr>
            <w:r>
              <w:rPr>
                <w:rFonts w:hint="eastAsia" w:ascii="仿宋" w:hAnsi="仿宋" w:eastAsia="仿宋" w:cs="仿宋"/>
                <w:kern w:val="0"/>
                <w:sz w:val="22"/>
              </w:rPr>
              <w:t>响应文件递交方式</w:t>
            </w:r>
          </w:p>
        </w:tc>
        <w:tc>
          <w:tcPr>
            <w:tcW w:w="6701" w:type="dxa"/>
            <w:vAlign w:val="center"/>
          </w:tcPr>
          <w:p w14:paraId="696F5448">
            <w:pPr>
              <w:pStyle w:val="35"/>
              <w:snapToGrid w:val="0"/>
              <w:rPr>
                <w:rFonts w:ascii="仿宋" w:hAnsi="仿宋" w:eastAsia="仿宋" w:cs="仿宋"/>
                <w:sz w:val="22"/>
                <w:szCs w:val="22"/>
              </w:rPr>
            </w:pPr>
            <w:r>
              <w:rPr>
                <w:rFonts w:hint="eastAsia" w:ascii="仿宋" w:hAnsi="仿宋" w:eastAsia="仿宋" w:cs="仿宋"/>
                <w:sz w:val="22"/>
                <w:szCs w:val="22"/>
              </w:rPr>
              <w:t>现场提交或邮寄</w:t>
            </w:r>
          </w:p>
          <w:p w14:paraId="64B1C51A">
            <w:pPr>
              <w:pStyle w:val="35"/>
              <w:numPr>
                <w:ilvl w:val="0"/>
                <w:numId w:val="2"/>
              </w:numPr>
              <w:snapToGrid w:val="0"/>
              <w:rPr>
                <w:rFonts w:ascii="仿宋" w:hAnsi="仿宋" w:eastAsia="仿宋" w:cs="仿宋"/>
                <w:sz w:val="22"/>
                <w:szCs w:val="22"/>
              </w:rPr>
            </w:pPr>
            <w:r>
              <w:rPr>
                <w:rFonts w:hint="eastAsia" w:ascii="仿宋" w:hAnsi="仿宋" w:eastAsia="仿宋" w:cs="仿宋"/>
                <w:sz w:val="22"/>
                <w:szCs w:val="22"/>
              </w:rPr>
              <w:t>响应文件应在提交响应文件截止时间前送达；</w:t>
            </w:r>
          </w:p>
          <w:p w14:paraId="12CAB25A">
            <w:pPr>
              <w:pStyle w:val="35"/>
              <w:numPr>
                <w:ilvl w:val="0"/>
                <w:numId w:val="2"/>
              </w:numPr>
              <w:snapToGrid w:val="0"/>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1  </w:t>
            </w:r>
            <w:r>
              <w:rPr>
                <w:rFonts w:hint="eastAsia" w:ascii="仿宋" w:hAnsi="仿宋" w:eastAsia="仿宋" w:cs="仿宋"/>
                <w:sz w:val="22"/>
                <w:szCs w:val="22"/>
              </w:rPr>
              <w:t>份、电子文档</w:t>
            </w:r>
            <w:r>
              <w:rPr>
                <w:rFonts w:hint="eastAsia" w:ascii="仿宋" w:hAnsi="仿宋" w:eastAsia="仿宋" w:cs="仿宋"/>
                <w:sz w:val="22"/>
                <w:szCs w:val="22"/>
                <w:u w:val="single"/>
              </w:rPr>
              <w:t xml:space="preserve">  1  </w:t>
            </w:r>
            <w:r>
              <w:rPr>
                <w:rFonts w:hint="eastAsia" w:ascii="仿宋" w:hAnsi="仿宋" w:eastAsia="仿宋" w:cs="仿宋"/>
                <w:sz w:val="22"/>
                <w:szCs w:val="22"/>
              </w:rPr>
              <w:t>份；</w:t>
            </w:r>
          </w:p>
          <w:p w14:paraId="130FF0AE">
            <w:pPr>
              <w:pStyle w:val="35"/>
              <w:numPr>
                <w:ilvl w:val="0"/>
                <w:numId w:val="2"/>
              </w:numPr>
              <w:snapToGrid w:val="0"/>
              <w:rPr>
                <w:rFonts w:ascii="仿宋" w:hAnsi="仿宋" w:eastAsia="仿宋" w:cs="仿宋"/>
                <w:sz w:val="22"/>
                <w:szCs w:val="22"/>
                <w:u w:val="single"/>
              </w:rPr>
            </w:pPr>
            <w:r>
              <w:rPr>
                <w:rFonts w:hint="eastAsia" w:ascii="仿宋" w:hAnsi="仿宋" w:eastAsia="仿宋" w:cs="仿宋"/>
                <w:sz w:val="22"/>
                <w:szCs w:val="22"/>
              </w:rPr>
              <w:t>文件递交地点：</w:t>
            </w:r>
            <w:r>
              <w:rPr>
                <w:rFonts w:hint="eastAsia" w:ascii="仿宋" w:hAnsi="仿宋" w:eastAsia="仿宋" w:cs="仿宋"/>
                <w:sz w:val="22"/>
                <w:szCs w:val="22"/>
                <w:u w:val="single"/>
              </w:rPr>
              <w:t xml:space="preserve"> 成都市武侯区长寿南路37号            </w:t>
            </w:r>
          </w:p>
          <w:p w14:paraId="5BF6BE2B">
            <w:pPr>
              <w:pStyle w:val="35"/>
              <w:snapToGrid w:val="0"/>
              <w:rPr>
                <w:rFonts w:ascii="仿宋" w:hAnsi="仿宋" w:eastAsia="仿宋" w:cs="仿宋"/>
                <w:b/>
                <w:bCs/>
                <w:kern w:val="2"/>
                <w:sz w:val="22"/>
                <w:szCs w:val="20"/>
              </w:rPr>
            </w:pPr>
            <w:r>
              <w:rPr>
                <w:rFonts w:hint="eastAsia" w:ascii="仿宋" w:hAnsi="仿宋" w:eastAsia="仿宋" w:cs="仿宋"/>
                <w:b/>
                <w:bCs/>
                <w:kern w:val="2"/>
                <w:sz w:val="22"/>
                <w:szCs w:val="20"/>
              </w:rPr>
              <w:t>注：响应文件应在提交响应文件截止时间前提交；</w:t>
            </w:r>
          </w:p>
          <w:p w14:paraId="2A0743A3">
            <w:pPr>
              <w:snapToGrid w:val="0"/>
              <w:jc w:val="left"/>
              <w:rPr>
                <w:rFonts w:ascii="仿宋" w:hAnsi="仿宋" w:eastAsia="仿宋" w:cs="仿宋"/>
                <w:sz w:val="22"/>
              </w:rPr>
            </w:pPr>
            <w:r>
              <w:rPr>
                <w:rFonts w:hint="eastAsia" w:ascii="仿宋" w:hAnsi="仿宋" w:eastAsia="仿宋" w:cs="仿宋"/>
                <w:b/>
                <w:bCs/>
                <w:sz w:val="22"/>
                <w:szCs w:val="20"/>
              </w:rPr>
              <w:t>未按方式提交或逾期送达或没有密封的响应文件恕不接收</w:t>
            </w:r>
          </w:p>
        </w:tc>
      </w:tr>
      <w:bookmarkEnd w:id="2"/>
      <w:bookmarkEnd w:id="3"/>
      <w:tr w14:paraId="6D9316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511" w:type="dxa"/>
            <w:vAlign w:val="center"/>
          </w:tcPr>
          <w:p w14:paraId="5B36A2AA">
            <w:pPr>
              <w:pStyle w:val="34"/>
              <w:numPr>
                <w:ilvl w:val="0"/>
                <w:numId w:val="1"/>
              </w:numPr>
              <w:tabs>
                <w:tab w:val="left" w:pos="220"/>
              </w:tabs>
              <w:adjustRightInd w:val="0"/>
              <w:snapToGrid w:val="0"/>
              <w:spacing w:line="240" w:lineRule="auto"/>
              <w:ind w:left="0" w:firstLine="0"/>
              <w:rPr>
                <w:rFonts w:ascii="仿宋" w:hAnsi="仿宋" w:eastAsia="仿宋" w:cs="仿宋"/>
                <w:sz w:val="22"/>
                <w:szCs w:val="21"/>
              </w:rPr>
            </w:pPr>
          </w:p>
        </w:tc>
        <w:tc>
          <w:tcPr>
            <w:tcW w:w="2400" w:type="dxa"/>
            <w:vAlign w:val="center"/>
          </w:tcPr>
          <w:p w14:paraId="26E1228D">
            <w:pPr>
              <w:pStyle w:val="35"/>
              <w:snapToGrid w:val="0"/>
              <w:jc w:val="center"/>
              <w:rPr>
                <w:rFonts w:ascii="仿宋" w:hAnsi="仿宋" w:eastAsia="仿宋" w:cs="仿宋"/>
                <w:sz w:val="22"/>
                <w:szCs w:val="22"/>
              </w:rPr>
            </w:pPr>
            <w:r>
              <w:rPr>
                <w:rFonts w:hint="eastAsia" w:ascii="仿宋" w:hAnsi="仿宋" w:eastAsia="仿宋" w:cs="仿宋"/>
                <w:sz w:val="22"/>
                <w:szCs w:val="22"/>
              </w:rPr>
              <w:t>联系方式</w:t>
            </w:r>
          </w:p>
        </w:tc>
        <w:tc>
          <w:tcPr>
            <w:tcW w:w="6701" w:type="dxa"/>
            <w:vAlign w:val="center"/>
          </w:tcPr>
          <w:p w14:paraId="44475764">
            <w:pPr>
              <w:pStyle w:val="8"/>
              <w:snapToGrid w:val="0"/>
              <w:rPr>
                <w:rFonts w:ascii="仿宋" w:hAnsi="仿宋" w:eastAsia="仿宋" w:cs="仿宋"/>
                <w:sz w:val="22"/>
              </w:rPr>
            </w:pPr>
            <w:r>
              <w:rPr>
                <w:rFonts w:hint="eastAsia" w:ascii="仿宋" w:hAnsi="仿宋" w:eastAsia="仿宋" w:cs="仿宋"/>
                <w:sz w:val="22"/>
              </w:rPr>
              <w:t>联系电话</w:t>
            </w:r>
            <w:r>
              <w:rPr>
                <w:rFonts w:hint="eastAsia" w:ascii="仿宋" w:hAnsi="仿宋" w:eastAsia="仿宋" w:cs="仿宋"/>
                <w:sz w:val="22"/>
                <w:u w:val="single"/>
              </w:rPr>
              <w:t>028-85420115</w:t>
            </w:r>
            <w:r>
              <w:rPr>
                <w:rFonts w:hint="eastAsia" w:ascii="仿宋" w:hAnsi="仿宋" w:eastAsia="仿宋" w:cs="仿宋"/>
                <w:sz w:val="22"/>
              </w:rPr>
              <w:t>周老师</w:t>
            </w:r>
          </w:p>
        </w:tc>
      </w:tr>
    </w:tbl>
    <w:p w14:paraId="43D6ED8D">
      <w:pPr>
        <w:pStyle w:val="4"/>
        <w:ind w:firstLine="402"/>
        <w:rPr>
          <w:rFonts w:ascii="仿宋" w:hAnsi="仿宋" w:eastAsia="仿宋" w:cs="仿宋"/>
        </w:rPr>
      </w:pPr>
    </w:p>
    <w:p w14:paraId="41B0FCB2">
      <w:pPr>
        <w:jc w:val="center"/>
        <w:rPr>
          <w:rFonts w:ascii="仿宋" w:hAnsi="仿宋" w:eastAsia="仿宋" w:cs="仿宋"/>
          <w:b/>
          <w:sz w:val="32"/>
          <w:szCs w:val="32"/>
        </w:rPr>
      </w:pPr>
      <w:r>
        <w:rPr>
          <w:rFonts w:hint="eastAsia" w:ascii="仿宋" w:hAnsi="仿宋" w:eastAsia="仿宋" w:cs="仿宋"/>
        </w:rPr>
        <w:br w:type="page"/>
      </w:r>
      <w:bookmarkStart w:id="4" w:name="_Toc14568"/>
      <w:bookmarkStart w:id="5" w:name="_Toc31845"/>
      <w:r>
        <w:rPr>
          <w:rFonts w:hint="eastAsia" w:ascii="仿宋" w:hAnsi="仿宋" w:eastAsia="仿宋" w:cs="仿宋"/>
          <w:b/>
          <w:sz w:val="32"/>
          <w:szCs w:val="32"/>
        </w:rPr>
        <w:t>第二章 供应商须知</w:t>
      </w:r>
      <w:bookmarkEnd w:id="4"/>
      <w:bookmarkEnd w:id="5"/>
    </w:p>
    <w:tbl>
      <w:tblPr>
        <w:tblStyle w:val="17"/>
        <w:tblW w:w="4999" w:type="pct"/>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604"/>
        <w:gridCol w:w="2156"/>
        <w:gridCol w:w="6808"/>
      </w:tblGrid>
      <w:tr w14:paraId="3F2C3D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316" w:type="pct"/>
            <w:tcBorders>
              <w:top w:val="single" w:color="auto" w:sz="18" w:space="0"/>
            </w:tcBorders>
            <w:vAlign w:val="center"/>
          </w:tcPr>
          <w:p w14:paraId="23617761">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126" w:type="pct"/>
            <w:tcBorders>
              <w:top w:val="single" w:color="auto" w:sz="18" w:space="0"/>
            </w:tcBorders>
            <w:vAlign w:val="center"/>
          </w:tcPr>
          <w:p w14:paraId="3AA11A67">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3556" w:type="pct"/>
            <w:tcBorders>
              <w:top w:val="single" w:color="auto" w:sz="18" w:space="0"/>
            </w:tcBorders>
            <w:vAlign w:val="center"/>
          </w:tcPr>
          <w:p w14:paraId="1DD870D0">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8039C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6" w:hRule="atLeast"/>
          <w:jc w:val="center"/>
        </w:trPr>
        <w:tc>
          <w:tcPr>
            <w:tcW w:w="316" w:type="pct"/>
            <w:vAlign w:val="center"/>
          </w:tcPr>
          <w:p w14:paraId="26FA4F6F">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272FB9A0">
            <w:pPr>
              <w:spacing w:line="360" w:lineRule="auto"/>
              <w:jc w:val="center"/>
              <w:rPr>
                <w:rFonts w:ascii="仿宋" w:hAnsi="仿宋" w:eastAsia="仿宋" w:cs="仿宋"/>
                <w:kern w:val="0"/>
                <w:sz w:val="22"/>
              </w:rPr>
            </w:pPr>
            <w:r>
              <w:rPr>
                <w:rFonts w:hint="eastAsia" w:ascii="仿宋" w:hAnsi="仿宋" w:eastAsia="仿宋" w:cs="仿宋"/>
                <w:kern w:val="0"/>
                <w:sz w:val="22"/>
              </w:rPr>
              <w:t>报价</w:t>
            </w:r>
          </w:p>
        </w:tc>
        <w:tc>
          <w:tcPr>
            <w:tcW w:w="3556" w:type="pct"/>
            <w:vAlign w:val="center"/>
          </w:tcPr>
          <w:p w14:paraId="1E27854D">
            <w:pPr>
              <w:spacing w:line="360" w:lineRule="auto"/>
              <w:ind w:left="210" w:leftChars="100"/>
              <w:rPr>
                <w:rFonts w:ascii="仿宋" w:hAnsi="仿宋" w:eastAsia="仿宋" w:cs="仿宋"/>
                <w:sz w:val="22"/>
              </w:rPr>
            </w:pPr>
            <w:r>
              <w:rPr>
                <w:rFonts w:hint="eastAsia" w:ascii="仿宋" w:hAnsi="仿宋" w:eastAsia="仿宋" w:cs="仿宋"/>
                <w:sz w:val="22"/>
              </w:rPr>
              <w:t>（1）报价若低于成本价或高于限价，其响应文件作无效处理；</w:t>
            </w:r>
          </w:p>
          <w:p w14:paraId="20F996F2">
            <w:pPr>
              <w:spacing w:line="360" w:lineRule="auto"/>
              <w:ind w:left="210" w:leftChars="100"/>
              <w:rPr>
                <w:rFonts w:ascii="仿宋" w:hAnsi="仿宋" w:eastAsia="仿宋" w:cs="仿宋"/>
                <w:sz w:val="22"/>
              </w:rPr>
            </w:pPr>
            <w:r>
              <w:rPr>
                <w:rFonts w:hint="eastAsia" w:ascii="仿宋" w:hAnsi="仿宋" w:eastAsia="仿宋" w:cs="仿宋"/>
                <w:sz w:val="22"/>
              </w:rPr>
              <w:t>（2）本次报价统一使用人民币报价，报价应是完成全部工作内容的价格体现，是最终用户验收合格后的总价，包含了供应商完成本项目所需的一切费用，即项目包干价</w:t>
            </w:r>
          </w:p>
        </w:tc>
      </w:tr>
      <w:tr w14:paraId="75673D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7" w:hRule="atLeast"/>
          <w:jc w:val="center"/>
        </w:trPr>
        <w:tc>
          <w:tcPr>
            <w:tcW w:w="316" w:type="pct"/>
            <w:vAlign w:val="center"/>
          </w:tcPr>
          <w:p w14:paraId="45900CE2">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2024459C">
            <w:pPr>
              <w:spacing w:line="360" w:lineRule="auto"/>
              <w:jc w:val="center"/>
              <w:rPr>
                <w:rFonts w:ascii="仿宋" w:hAnsi="仿宋" w:eastAsia="仿宋" w:cs="仿宋"/>
                <w:kern w:val="0"/>
                <w:sz w:val="22"/>
              </w:rPr>
            </w:pPr>
            <w:r>
              <w:rPr>
                <w:rFonts w:hint="eastAsia" w:ascii="仿宋" w:hAnsi="仿宋" w:eastAsia="仿宋" w:cs="仿宋"/>
                <w:kern w:val="0"/>
                <w:sz w:val="22"/>
              </w:rPr>
              <w:t>采购文件澄清、修改</w:t>
            </w:r>
          </w:p>
        </w:tc>
        <w:tc>
          <w:tcPr>
            <w:tcW w:w="3556" w:type="pct"/>
            <w:vAlign w:val="center"/>
          </w:tcPr>
          <w:p w14:paraId="3A855F13">
            <w:pPr>
              <w:spacing w:line="360" w:lineRule="auto"/>
              <w:ind w:left="210" w:leftChars="100"/>
              <w:rPr>
                <w:rFonts w:ascii="仿宋" w:hAnsi="仿宋" w:eastAsia="仿宋" w:cs="仿宋"/>
                <w:sz w:val="22"/>
              </w:rPr>
            </w:pPr>
            <w:r>
              <w:rPr>
                <w:rFonts w:hint="eastAsia" w:ascii="仿宋" w:hAnsi="仿宋" w:eastAsia="仿宋" w:cs="仿宋"/>
                <w:sz w:val="22"/>
              </w:rPr>
              <w:t>采购人在采购期间发出的一切澄清、修改均为采购文件的有效组成部分</w:t>
            </w:r>
          </w:p>
        </w:tc>
      </w:tr>
      <w:tr w14:paraId="1551D2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8" w:hRule="atLeast"/>
          <w:jc w:val="center"/>
        </w:trPr>
        <w:tc>
          <w:tcPr>
            <w:tcW w:w="316" w:type="pct"/>
            <w:vAlign w:val="center"/>
          </w:tcPr>
          <w:p w14:paraId="7B5DF5DA">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4B21D332">
            <w:pPr>
              <w:spacing w:line="360" w:lineRule="auto"/>
              <w:jc w:val="center"/>
              <w:rPr>
                <w:rFonts w:ascii="仿宋" w:hAnsi="仿宋" w:eastAsia="仿宋" w:cs="仿宋"/>
                <w:kern w:val="0"/>
                <w:sz w:val="22"/>
              </w:rPr>
            </w:pPr>
            <w:r>
              <w:rPr>
                <w:rFonts w:hint="eastAsia" w:ascii="仿宋" w:hAnsi="仿宋" w:eastAsia="仿宋" w:cs="仿宋"/>
                <w:kern w:val="0"/>
                <w:sz w:val="22"/>
              </w:rPr>
              <w:t>非正当理由放弃中选</w:t>
            </w:r>
          </w:p>
        </w:tc>
        <w:tc>
          <w:tcPr>
            <w:tcW w:w="3556" w:type="pct"/>
            <w:vAlign w:val="center"/>
          </w:tcPr>
          <w:p w14:paraId="728B65DC">
            <w:pPr>
              <w:spacing w:line="360" w:lineRule="auto"/>
              <w:ind w:left="210" w:leftChars="100"/>
              <w:rPr>
                <w:rFonts w:ascii="仿宋" w:hAnsi="仿宋" w:eastAsia="仿宋" w:cs="仿宋"/>
                <w:sz w:val="22"/>
              </w:rPr>
            </w:pPr>
            <w:r>
              <w:rPr>
                <w:rFonts w:hint="eastAsia" w:ascii="仿宋" w:hAnsi="仿宋" w:eastAsia="仿宋" w:cs="仿宋"/>
                <w:sz w:val="22"/>
              </w:rPr>
              <w:t>若成交人以非正当理由放弃成交，在3年内，采购人不再接受其参与本单位的采购申请</w:t>
            </w:r>
          </w:p>
        </w:tc>
      </w:tr>
      <w:tr w14:paraId="270F5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316" w:type="pct"/>
            <w:vAlign w:val="center"/>
          </w:tcPr>
          <w:p w14:paraId="321A3CEA">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4FA0294C">
            <w:pPr>
              <w:spacing w:line="360" w:lineRule="auto"/>
              <w:jc w:val="center"/>
              <w:rPr>
                <w:rFonts w:ascii="仿宋" w:hAnsi="仿宋" w:eastAsia="仿宋" w:cs="仿宋"/>
                <w:kern w:val="0"/>
                <w:sz w:val="22"/>
              </w:rPr>
            </w:pPr>
            <w:r>
              <w:rPr>
                <w:rFonts w:hint="eastAsia" w:ascii="仿宋" w:hAnsi="仿宋" w:eastAsia="仿宋" w:cs="仿宋"/>
                <w:kern w:val="0"/>
                <w:sz w:val="22"/>
              </w:rPr>
              <w:t>响应文件的真实性要求</w:t>
            </w:r>
          </w:p>
        </w:tc>
        <w:tc>
          <w:tcPr>
            <w:tcW w:w="3556" w:type="pct"/>
            <w:vAlign w:val="center"/>
          </w:tcPr>
          <w:p w14:paraId="23829904">
            <w:pPr>
              <w:spacing w:line="360" w:lineRule="auto"/>
              <w:ind w:left="210" w:leftChars="100"/>
              <w:rPr>
                <w:rFonts w:ascii="仿宋" w:hAnsi="仿宋" w:eastAsia="仿宋" w:cs="仿宋"/>
                <w:sz w:val="22"/>
              </w:rPr>
            </w:pPr>
            <w:r>
              <w:rPr>
                <w:rFonts w:hint="eastAsia" w:ascii="仿宋" w:hAnsi="仿宋" w:eastAsia="仿宋" w:cs="仿宋"/>
                <w:sz w:val="22"/>
              </w:rPr>
              <w:t>如响应文件存在虚假，在评审阶段，评审小组应将该响应文件作无效响应处理，成交人确定后发现的，采购人应当取消成交资格，并在官方网站对相关情况进行公示同时追究其相关法律责任。</w:t>
            </w:r>
          </w:p>
        </w:tc>
      </w:tr>
      <w:tr w14:paraId="44D3E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3" w:hRule="atLeast"/>
          <w:jc w:val="center"/>
        </w:trPr>
        <w:tc>
          <w:tcPr>
            <w:tcW w:w="316" w:type="pct"/>
            <w:vAlign w:val="center"/>
          </w:tcPr>
          <w:p w14:paraId="78FFFC11">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7B477973">
            <w:pPr>
              <w:spacing w:line="360" w:lineRule="auto"/>
              <w:jc w:val="center"/>
              <w:rPr>
                <w:rFonts w:ascii="仿宋" w:hAnsi="仿宋" w:eastAsia="仿宋" w:cs="仿宋"/>
                <w:kern w:val="0"/>
                <w:sz w:val="22"/>
              </w:rPr>
            </w:pPr>
            <w:r>
              <w:rPr>
                <w:rFonts w:hint="eastAsia" w:ascii="仿宋" w:hAnsi="仿宋" w:eastAsia="仿宋" w:cs="仿宋"/>
                <w:kern w:val="0"/>
                <w:sz w:val="22"/>
              </w:rPr>
              <w:t>评审要求</w:t>
            </w:r>
          </w:p>
        </w:tc>
        <w:tc>
          <w:tcPr>
            <w:tcW w:w="3556" w:type="pct"/>
            <w:vAlign w:val="center"/>
          </w:tcPr>
          <w:p w14:paraId="0027D2A4">
            <w:pPr>
              <w:spacing w:line="360" w:lineRule="auto"/>
              <w:ind w:left="210" w:leftChars="100"/>
              <w:rPr>
                <w:rFonts w:ascii="仿宋" w:hAnsi="仿宋" w:eastAsia="仿宋" w:cs="仿宋"/>
                <w:sz w:val="22"/>
                <w:lang w:val="zh-TW"/>
              </w:rPr>
            </w:pPr>
            <w:r>
              <w:rPr>
                <w:rFonts w:hint="eastAsia" w:ascii="仿宋" w:hAnsi="仿宋" w:eastAsia="仿宋" w:cs="仿宋"/>
                <w:sz w:val="22"/>
              </w:rPr>
              <w:t>通过资格审查、技术部分和商务部分审查后，根据采购文件的要求与供应商进行技术、商务协商和磋商，在保证采购项目质量和双方商定合理价格的基础上，评审小组确定成交供应商。</w:t>
            </w:r>
          </w:p>
        </w:tc>
      </w:tr>
      <w:tr w14:paraId="32EBBC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8" w:hRule="atLeast"/>
          <w:jc w:val="center"/>
        </w:trPr>
        <w:tc>
          <w:tcPr>
            <w:tcW w:w="316" w:type="pct"/>
            <w:vAlign w:val="center"/>
          </w:tcPr>
          <w:p w14:paraId="2DD4C519">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70FA9EAF">
            <w:pPr>
              <w:spacing w:line="360" w:lineRule="auto"/>
              <w:jc w:val="center"/>
              <w:rPr>
                <w:rFonts w:ascii="仿宋" w:hAnsi="仿宋" w:eastAsia="仿宋" w:cs="仿宋"/>
                <w:kern w:val="0"/>
                <w:sz w:val="22"/>
              </w:rPr>
            </w:pPr>
            <w:r>
              <w:rPr>
                <w:rFonts w:hint="eastAsia" w:ascii="仿宋" w:hAnsi="仿宋" w:eastAsia="仿宋" w:cs="仿宋"/>
                <w:kern w:val="0"/>
                <w:sz w:val="22"/>
                <w:lang w:val="zh-TW" w:eastAsia="zh-TW"/>
              </w:rPr>
              <w:t>质量要求</w:t>
            </w:r>
          </w:p>
        </w:tc>
        <w:tc>
          <w:tcPr>
            <w:tcW w:w="3556" w:type="pct"/>
            <w:vAlign w:val="center"/>
          </w:tcPr>
          <w:p w14:paraId="3891818E">
            <w:pPr>
              <w:spacing w:line="360" w:lineRule="auto"/>
              <w:ind w:left="210" w:leftChars="100"/>
              <w:rPr>
                <w:rFonts w:ascii="仿宋" w:hAnsi="仿宋" w:eastAsia="仿宋" w:cs="仿宋"/>
                <w:sz w:val="22"/>
                <w:lang w:val="zh-TW"/>
              </w:rPr>
            </w:pPr>
            <w:r>
              <w:rPr>
                <w:rFonts w:hint="eastAsia" w:ascii="仿宋" w:hAnsi="仿宋" w:eastAsia="仿宋" w:cs="仿宋"/>
                <w:sz w:val="22"/>
              </w:rPr>
              <w:t>供应商响应的</w:t>
            </w:r>
            <w:r>
              <w:rPr>
                <w:rFonts w:hint="eastAsia" w:ascii="仿宋" w:hAnsi="仿宋" w:eastAsia="仿宋" w:cs="仿宋"/>
                <w:sz w:val="22"/>
                <w:lang w:val="zh-TW" w:eastAsia="zh-TW"/>
              </w:rPr>
              <w:t>货物均为经检验合格的生产厂家原装全新合格产品，</w:t>
            </w:r>
            <w:r>
              <w:rPr>
                <w:rFonts w:hint="eastAsia" w:ascii="仿宋" w:hAnsi="仿宋" w:eastAsia="仿宋" w:cs="仿宋"/>
                <w:sz w:val="22"/>
                <w:lang w:val="zh-TW"/>
              </w:rPr>
              <w:t>供应商</w:t>
            </w:r>
            <w:r>
              <w:rPr>
                <w:rFonts w:hint="eastAsia" w:ascii="仿宋" w:hAnsi="仿宋" w:eastAsia="仿宋" w:cs="仿宋"/>
                <w:sz w:val="22"/>
                <w:lang w:val="zh-TW" w:eastAsia="zh-TW"/>
              </w:rPr>
              <w:t>承诺的质量、技术和其他要求，符合国家相关的质量标准和出厂标准并提供产品合格证。如出现质量问题，</w:t>
            </w:r>
            <w:r>
              <w:rPr>
                <w:rFonts w:hint="eastAsia" w:ascii="仿宋" w:hAnsi="仿宋" w:eastAsia="仿宋" w:cs="仿宋"/>
                <w:sz w:val="22"/>
              </w:rPr>
              <w:t>供应商负责按照采购人</w:t>
            </w:r>
            <w:r>
              <w:rPr>
                <w:rFonts w:hint="eastAsia" w:ascii="仿宋" w:hAnsi="仿宋" w:eastAsia="仿宋" w:cs="仿宋"/>
                <w:sz w:val="22"/>
                <w:lang w:val="zh-TW" w:eastAsia="zh-TW"/>
              </w:rPr>
              <w:t>要求办理退货并承担因</w:t>
            </w:r>
            <w:r>
              <w:rPr>
                <w:rFonts w:hint="eastAsia" w:ascii="仿宋" w:hAnsi="仿宋" w:eastAsia="仿宋" w:cs="仿宋"/>
                <w:sz w:val="22"/>
              </w:rPr>
              <w:t>货物</w:t>
            </w:r>
            <w:r>
              <w:rPr>
                <w:rFonts w:hint="eastAsia" w:ascii="仿宋" w:hAnsi="仿宋" w:eastAsia="仿宋" w:cs="仿宋"/>
                <w:sz w:val="22"/>
                <w:lang w:val="zh-TW" w:eastAsia="zh-TW"/>
              </w:rPr>
              <w:t>质量导致的经济和法律责任</w:t>
            </w:r>
            <w:r>
              <w:rPr>
                <w:rFonts w:hint="eastAsia" w:ascii="仿宋" w:hAnsi="仿宋" w:eastAsia="仿宋" w:cs="仿宋"/>
                <w:sz w:val="22"/>
                <w:lang w:val="zh-TW"/>
              </w:rPr>
              <w:t>。</w:t>
            </w:r>
          </w:p>
          <w:p w14:paraId="6A4AFCCE">
            <w:pPr>
              <w:spacing w:line="360" w:lineRule="auto"/>
              <w:ind w:left="210" w:leftChars="100"/>
              <w:rPr>
                <w:rFonts w:ascii="仿宋" w:hAnsi="仿宋" w:eastAsia="仿宋" w:cs="仿宋"/>
                <w:sz w:val="22"/>
                <w:lang w:val="zh-TW"/>
              </w:rPr>
            </w:pPr>
            <w:r>
              <w:rPr>
                <w:rFonts w:hint="eastAsia" w:ascii="仿宋" w:hAnsi="仿宋" w:eastAsia="仿宋" w:cs="仿宋"/>
                <w:sz w:val="22"/>
                <w:lang w:val="zh-TW" w:eastAsia="zh-TW"/>
              </w:rPr>
              <w:t>授权委托书及身份证复印件</w:t>
            </w:r>
            <w:r>
              <w:rPr>
                <w:rFonts w:hint="eastAsia" w:ascii="仿宋" w:hAnsi="仿宋" w:eastAsia="仿宋" w:cs="仿宋"/>
                <w:sz w:val="22"/>
                <w:lang w:val="zh-TW"/>
              </w:rPr>
              <w:t>，</w:t>
            </w:r>
            <w:r>
              <w:rPr>
                <w:rFonts w:hint="eastAsia" w:ascii="仿宋" w:hAnsi="仿宋" w:eastAsia="仿宋" w:cs="仿宋"/>
                <w:sz w:val="22"/>
                <w:lang w:val="zh-TW" w:eastAsia="zh-TW"/>
              </w:rPr>
              <w:t>保证承诺函，配置清单及易损件清单等项目属于必需提供项目，否则属于无效</w:t>
            </w:r>
            <w:r>
              <w:rPr>
                <w:rFonts w:hint="eastAsia" w:ascii="仿宋" w:hAnsi="仿宋" w:eastAsia="仿宋" w:cs="仿宋"/>
                <w:sz w:val="22"/>
              </w:rPr>
              <w:t>响应</w:t>
            </w:r>
            <w:r>
              <w:rPr>
                <w:rFonts w:hint="eastAsia" w:ascii="仿宋" w:hAnsi="仿宋" w:eastAsia="仿宋" w:cs="仿宋"/>
                <w:sz w:val="22"/>
                <w:lang w:val="zh-TW" w:eastAsia="zh-TW"/>
              </w:rPr>
              <w:t>处理</w:t>
            </w:r>
            <w:r>
              <w:rPr>
                <w:rFonts w:hint="eastAsia" w:ascii="仿宋" w:hAnsi="仿宋" w:eastAsia="仿宋" w:cs="仿宋"/>
                <w:sz w:val="22"/>
                <w:lang w:val="zh-TW"/>
              </w:rPr>
              <w:t>；</w:t>
            </w:r>
          </w:p>
        </w:tc>
      </w:tr>
      <w:tr w14:paraId="0D18F6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316" w:type="pct"/>
            <w:vAlign w:val="center"/>
          </w:tcPr>
          <w:p w14:paraId="28EE42FB">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198F9C96">
            <w:pPr>
              <w:spacing w:line="360" w:lineRule="auto"/>
              <w:jc w:val="center"/>
              <w:rPr>
                <w:rFonts w:ascii="仿宋" w:hAnsi="仿宋" w:eastAsia="仿宋" w:cs="仿宋"/>
                <w:kern w:val="0"/>
                <w:sz w:val="22"/>
              </w:rPr>
            </w:pPr>
            <w:r>
              <w:rPr>
                <w:rFonts w:hint="eastAsia" w:ascii="仿宋" w:hAnsi="仿宋" w:eastAsia="仿宋" w:cs="仿宋"/>
                <w:kern w:val="0"/>
                <w:sz w:val="22"/>
                <w:lang w:val="zh-TW" w:eastAsia="zh-TW"/>
              </w:rPr>
              <w:t>服务要求</w:t>
            </w:r>
            <w:r>
              <w:rPr>
                <w:rFonts w:hint="eastAsia" w:ascii="仿宋" w:hAnsi="仿宋" w:eastAsia="仿宋" w:cs="仿宋"/>
                <w:kern w:val="0"/>
                <w:sz w:val="22"/>
              </w:rPr>
              <w:t>须知</w:t>
            </w:r>
          </w:p>
        </w:tc>
        <w:tc>
          <w:tcPr>
            <w:tcW w:w="3556" w:type="pct"/>
            <w:vAlign w:val="center"/>
          </w:tcPr>
          <w:p w14:paraId="15CD54F8">
            <w:pPr>
              <w:spacing w:line="360" w:lineRule="auto"/>
              <w:ind w:firstLine="220" w:firstLineChars="100"/>
              <w:rPr>
                <w:rFonts w:ascii="仿宋" w:hAnsi="仿宋" w:eastAsia="仿宋" w:cs="仿宋"/>
                <w:sz w:val="22"/>
                <w:lang w:val="zh-TW" w:eastAsia="zh-TW"/>
              </w:rPr>
            </w:pPr>
            <w:r>
              <w:rPr>
                <w:rFonts w:hint="eastAsia" w:ascii="仿宋" w:hAnsi="仿宋" w:eastAsia="仿宋" w:cs="仿宋"/>
                <w:sz w:val="22"/>
              </w:rPr>
              <w:t>供应商</w:t>
            </w:r>
            <w:r>
              <w:rPr>
                <w:rFonts w:hint="eastAsia" w:ascii="仿宋" w:hAnsi="仿宋" w:eastAsia="仿宋" w:cs="仿宋"/>
                <w:sz w:val="22"/>
                <w:lang w:val="zh-TW" w:eastAsia="zh-TW"/>
              </w:rPr>
              <w:t>的服务承诺应按不低于采购文件中提出的所有服务要求的标准做出响应。其基本服务要求如下：</w:t>
            </w:r>
          </w:p>
          <w:p w14:paraId="41B39868">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符合本采购文件及采购人承诺的质量、技术和其他要求，符合国家相关的质量标准和出厂标准。</w:t>
            </w:r>
          </w:p>
          <w:p w14:paraId="3E7F1B1A">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根据</w:t>
            </w:r>
            <w:r>
              <w:rPr>
                <w:rFonts w:hint="eastAsia" w:ascii="仿宋" w:hAnsi="仿宋" w:eastAsia="仿宋" w:cs="仿宋"/>
                <w:sz w:val="22"/>
              </w:rPr>
              <w:t>实际</w:t>
            </w:r>
            <w:r>
              <w:rPr>
                <w:rFonts w:hint="eastAsia" w:ascii="仿宋" w:hAnsi="仿宋" w:eastAsia="仿宋" w:cs="仿宋"/>
                <w:sz w:val="22"/>
                <w:lang w:val="zh-TW" w:eastAsia="zh-TW"/>
              </w:rPr>
              <w:t>使用</w:t>
            </w:r>
            <w:r>
              <w:rPr>
                <w:rFonts w:hint="eastAsia" w:ascii="仿宋" w:hAnsi="仿宋" w:eastAsia="仿宋" w:cs="仿宋"/>
                <w:sz w:val="22"/>
              </w:rPr>
              <w:t>情况</w:t>
            </w:r>
            <w:r>
              <w:rPr>
                <w:rFonts w:hint="eastAsia" w:ascii="仿宋" w:hAnsi="仿宋" w:eastAsia="仿宋" w:cs="仿宋"/>
                <w:sz w:val="22"/>
                <w:lang w:val="zh-TW" w:eastAsia="zh-TW"/>
              </w:rPr>
              <w:t>，应备足货源，确保需求。</w:t>
            </w:r>
          </w:p>
          <w:p w14:paraId="592B7738">
            <w:pPr>
              <w:spacing w:line="360" w:lineRule="auto"/>
              <w:ind w:left="210" w:leftChars="100"/>
              <w:rPr>
                <w:rFonts w:ascii="仿宋" w:hAnsi="仿宋" w:eastAsia="仿宋" w:cs="仿宋"/>
                <w:sz w:val="22"/>
              </w:rPr>
            </w:pPr>
            <w:r>
              <w:rPr>
                <w:rFonts w:hint="eastAsia" w:ascii="仿宋" w:hAnsi="仿宋" w:eastAsia="仿宋" w:cs="仿宋"/>
                <w:sz w:val="22"/>
              </w:rPr>
              <w:t>（3）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719C3623">
            <w:pPr>
              <w:spacing w:line="360" w:lineRule="auto"/>
              <w:ind w:left="210" w:leftChars="100"/>
              <w:rPr>
                <w:rFonts w:ascii="仿宋" w:hAnsi="仿宋" w:eastAsia="仿宋" w:cs="仿宋"/>
                <w:sz w:val="22"/>
              </w:rPr>
            </w:pPr>
            <w:r>
              <w:rPr>
                <w:rFonts w:hint="eastAsia" w:ascii="仿宋" w:hAnsi="仿宋" w:eastAsia="仿宋" w:cs="仿宋"/>
                <w:sz w:val="22"/>
              </w:rPr>
              <w:t>（4）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2C0E735">
            <w:pPr>
              <w:spacing w:line="360" w:lineRule="auto"/>
              <w:ind w:left="210" w:leftChars="100"/>
              <w:rPr>
                <w:rFonts w:ascii="仿宋" w:hAnsi="仿宋" w:eastAsia="仿宋" w:cs="仿宋"/>
                <w:sz w:val="22"/>
              </w:rPr>
            </w:pPr>
            <w:r>
              <w:rPr>
                <w:rFonts w:hint="eastAsia" w:ascii="仿宋" w:hAnsi="仿宋" w:eastAsia="仿宋" w:cs="仿宋"/>
                <w:sz w:val="22"/>
              </w:rPr>
              <w:t>（5）如采用供应商所不拥有的知识产权，则在报价中必须包括合法获取该知识产权的相关费用。</w:t>
            </w:r>
          </w:p>
        </w:tc>
      </w:tr>
      <w:tr w14:paraId="697DE4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316" w:type="pct"/>
            <w:vAlign w:val="center"/>
          </w:tcPr>
          <w:p w14:paraId="05394A5D">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3888E412">
            <w:pPr>
              <w:spacing w:line="360" w:lineRule="auto"/>
              <w:jc w:val="center"/>
              <w:rPr>
                <w:rFonts w:ascii="仿宋" w:hAnsi="仿宋" w:eastAsia="仿宋" w:cs="仿宋"/>
                <w:kern w:val="0"/>
                <w:sz w:val="22"/>
              </w:rPr>
            </w:pPr>
            <w:r>
              <w:rPr>
                <w:rFonts w:hint="eastAsia" w:ascii="仿宋" w:hAnsi="仿宋" w:eastAsia="仿宋" w:cs="仿宋"/>
                <w:kern w:val="0"/>
                <w:sz w:val="22"/>
              </w:rPr>
              <w:t>注意事项</w:t>
            </w:r>
          </w:p>
        </w:tc>
        <w:tc>
          <w:tcPr>
            <w:tcW w:w="3556" w:type="pct"/>
          </w:tcPr>
          <w:p w14:paraId="3ABD4A06">
            <w:pPr>
              <w:spacing w:line="360" w:lineRule="auto"/>
              <w:ind w:left="210" w:leftChars="100"/>
              <w:rPr>
                <w:rFonts w:ascii="仿宋" w:hAnsi="仿宋" w:eastAsia="仿宋" w:cs="仿宋"/>
                <w:sz w:val="22"/>
              </w:rPr>
            </w:pPr>
            <w:r>
              <w:rPr>
                <w:rFonts w:hint="eastAsia" w:ascii="仿宋" w:hAnsi="仿宋" w:eastAsia="仿宋" w:cs="仿宋"/>
                <w:sz w:val="22"/>
              </w:rPr>
              <w:t>项目评审当天，供应商应保证响应文件中所写明的法定代表人或委托代理人的联系方式的畅通，并确保其具备与供应商就本项目进行沟通</w:t>
            </w:r>
            <w:r>
              <w:rPr>
                <w:rFonts w:hint="eastAsia" w:ascii="仿宋" w:hAnsi="仿宋" w:eastAsia="仿宋" w:cs="仿宋"/>
                <w:sz w:val="22"/>
                <w:lang w:val="zh-TW"/>
              </w:rPr>
              <w:t>（</w:t>
            </w:r>
            <w:r>
              <w:rPr>
                <w:rFonts w:hint="eastAsia" w:ascii="仿宋" w:hAnsi="仿宋" w:eastAsia="仿宋" w:cs="仿宋"/>
                <w:sz w:val="22"/>
              </w:rPr>
              <w:t>在接到通知后的在评审委员会规定时间（一般为30分钟）内未回复做无效处理</w:t>
            </w:r>
            <w:r>
              <w:rPr>
                <w:rFonts w:hint="eastAsia" w:ascii="仿宋" w:hAnsi="仿宋" w:eastAsia="仿宋" w:cs="仿宋"/>
                <w:sz w:val="22"/>
                <w:lang w:val="zh-TW"/>
              </w:rPr>
              <w:t>）</w:t>
            </w:r>
          </w:p>
        </w:tc>
      </w:tr>
      <w:tr w14:paraId="2394D1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316" w:type="pct"/>
            <w:vAlign w:val="center"/>
          </w:tcPr>
          <w:p w14:paraId="34A65898">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35751F48">
            <w:pPr>
              <w:spacing w:line="360" w:lineRule="auto"/>
              <w:jc w:val="center"/>
              <w:rPr>
                <w:rFonts w:ascii="仿宋" w:hAnsi="仿宋" w:eastAsia="仿宋" w:cs="仿宋"/>
                <w:kern w:val="0"/>
                <w:sz w:val="22"/>
                <w:lang w:val="zh-CN"/>
              </w:rPr>
            </w:pPr>
            <w:r>
              <w:rPr>
                <w:rFonts w:hint="eastAsia" w:ascii="仿宋" w:hAnsi="仿宋" w:eastAsia="仿宋" w:cs="仿宋"/>
                <w:sz w:val="22"/>
              </w:rPr>
              <w:t>成交公告及合同签订</w:t>
            </w:r>
          </w:p>
        </w:tc>
        <w:tc>
          <w:tcPr>
            <w:tcW w:w="3556" w:type="pct"/>
          </w:tcPr>
          <w:p w14:paraId="64E563C2">
            <w:pPr>
              <w:spacing w:line="360" w:lineRule="auto"/>
              <w:ind w:left="210" w:leftChars="100"/>
              <w:rPr>
                <w:rFonts w:ascii="仿宋" w:hAnsi="仿宋" w:eastAsia="仿宋" w:cs="仿宋"/>
                <w:sz w:val="22"/>
              </w:rPr>
            </w:pPr>
            <w:r>
              <w:rPr>
                <w:rFonts w:hint="eastAsia" w:ascii="仿宋" w:hAnsi="仿宋" w:eastAsia="仿宋" w:cs="仿宋"/>
                <w:sz w:val="22"/>
              </w:rPr>
              <w:t>1.采购完成后，</w:t>
            </w:r>
            <w:r>
              <w:rPr>
                <w:rFonts w:hint="eastAsia" w:ascii="仿宋" w:hAnsi="仿宋" w:eastAsia="仿宋" w:cs="仿宋"/>
                <w:sz w:val="22"/>
                <w:lang w:val="zh-CN"/>
              </w:rPr>
              <w:t>采购人在</w:t>
            </w:r>
            <w:r>
              <w:rPr>
                <w:rFonts w:hint="eastAsia" w:ascii="仿宋" w:hAnsi="仿宋" w:eastAsia="仿宋" w:cs="仿宋"/>
                <w:sz w:val="22"/>
              </w:rPr>
              <w:t>官网</w:t>
            </w:r>
            <w:r>
              <w:rPr>
                <w:rFonts w:hint="eastAsia" w:ascii="仿宋" w:hAnsi="仿宋" w:eastAsia="仿宋" w:cs="仿宋"/>
                <w:sz w:val="22"/>
                <w:lang w:val="zh-CN"/>
              </w:rPr>
              <w:t>中发出</w:t>
            </w:r>
            <w:bookmarkStart w:id="6" w:name="OLE_LINK7"/>
            <w:bookmarkStart w:id="7" w:name="OLE_LINK6"/>
            <w:r>
              <w:rPr>
                <w:rFonts w:hint="eastAsia" w:ascii="仿宋" w:hAnsi="仿宋" w:eastAsia="仿宋" w:cs="仿宋"/>
                <w:sz w:val="22"/>
              </w:rPr>
              <w:t>中选</w:t>
            </w:r>
            <w:bookmarkEnd w:id="6"/>
            <w:bookmarkEnd w:id="7"/>
            <w:r>
              <w:rPr>
                <w:rFonts w:hint="eastAsia" w:ascii="仿宋" w:hAnsi="仿宋" w:eastAsia="仿宋" w:cs="仿宋"/>
                <w:sz w:val="22"/>
                <w:lang w:val="zh-CN"/>
              </w:rPr>
              <w:t>公告</w:t>
            </w:r>
            <w:r>
              <w:rPr>
                <w:rFonts w:hint="eastAsia" w:ascii="仿宋" w:hAnsi="仿宋" w:eastAsia="仿宋" w:cs="仿宋"/>
                <w:sz w:val="22"/>
              </w:rPr>
              <w:t>。</w:t>
            </w:r>
          </w:p>
          <w:p w14:paraId="15B7B56A">
            <w:pPr>
              <w:pStyle w:val="35"/>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rPr>
              <w:t>2.</w:t>
            </w:r>
            <w:r>
              <w:rPr>
                <w:rFonts w:hint="eastAsia" w:ascii="仿宋" w:hAnsi="仿宋" w:eastAsia="仿宋" w:cs="仿宋"/>
                <w:sz w:val="22"/>
                <w:szCs w:val="22"/>
                <w:lang w:val="zh-CN"/>
              </w:rPr>
              <w:t>请</w:t>
            </w:r>
            <w:r>
              <w:rPr>
                <w:rFonts w:hint="eastAsia" w:ascii="仿宋" w:hAnsi="仿宋" w:eastAsia="仿宋" w:cs="仿宋"/>
                <w:sz w:val="22"/>
              </w:rPr>
              <w:t>中选</w:t>
            </w:r>
            <w:r>
              <w:rPr>
                <w:rFonts w:hint="eastAsia" w:ascii="仿宋" w:hAnsi="仿宋" w:eastAsia="仿宋" w:cs="仿宋"/>
                <w:sz w:val="22"/>
                <w:szCs w:val="22"/>
                <w:lang w:val="zh-CN"/>
              </w:rPr>
              <w:t>供应商在</w:t>
            </w:r>
            <w:r>
              <w:rPr>
                <w:rFonts w:hint="eastAsia" w:ascii="仿宋" w:hAnsi="仿宋" w:eastAsia="仿宋" w:cs="仿宋"/>
                <w:sz w:val="22"/>
              </w:rPr>
              <w:t>中选</w:t>
            </w:r>
            <w:r>
              <w:rPr>
                <w:rFonts w:hint="eastAsia" w:ascii="仿宋" w:hAnsi="仿宋" w:eastAsia="仿宋" w:cs="仿宋"/>
                <w:sz w:val="22"/>
                <w:szCs w:val="22"/>
                <w:lang w:val="zh-CN"/>
              </w:rPr>
              <w:t>公告发出一个工作日后，联系</w:t>
            </w:r>
            <w:r>
              <w:rPr>
                <w:rFonts w:hint="eastAsia" w:ascii="仿宋" w:hAnsi="仿宋" w:eastAsia="仿宋" w:cs="仿宋"/>
                <w:sz w:val="22"/>
                <w:szCs w:val="22"/>
              </w:rPr>
              <w:t>协会办公室</w:t>
            </w:r>
            <w:r>
              <w:rPr>
                <w:rFonts w:hint="eastAsia" w:ascii="仿宋" w:hAnsi="仿宋" w:eastAsia="仿宋" w:cs="仿宋"/>
                <w:sz w:val="22"/>
                <w:szCs w:val="22"/>
                <w:u w:val="single"/>
              </w:rPr>
              <w:t xml:space="preserve">  028-85420115</w:t>
            </w:r>
            <w:r>
              <w:rPr>
                <w:rFonts w:hint="eastAsia" w:ascii="仿宋" w:hAnsi="仿宋" w:eastAsia="仿宋" w:cs="仿宋"/>
                <w:sz w:val="22"/>
                <w:szCs w:val="22"/>
              </w:rPr>
              <w:t>。</w:t>
            </w:r>
          </w:p>
          <w:p w14:paraId="241F950B">
            <w:pPr>
              <w:pStyle w:val="35"/>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rPr>
              <w:t>3.</w:t>
            </w:r>
            <w:r>
              <w:rPr>
                <w:rFonts w:hint="eastAsia" w:ascii="仿宋" w:hAnsi="仿宋" w:eastAsia="仿宋" w:cs="仿宋"/>
                <w:sz w:val="22"/>
              </w:rPr>
              <w:t>中选</w:t>
            </w:r>
            <w:r>
              <w:rPr>
                <w:rFonts w:hint="eastAsia" w:ascii="仿宋" w:hAnsi="仿宋" w:eastAsia="仿宋" w:cs="仿宋"/>
                <w:sz w:val="22"/>
                <w:szCs w:val="22"/>
              </w:rPr>
              <w:t>供应商</w:t>
            </w:r>
            <w:r>
              <w:rPr>
                <w:rFonts w:hint="eastAsia" w:ascii="仿宋" w:hAnsi="仿宋" w:eastAsia="仿宋" w:cs="仿宋"/>
                <w:sz w:val="22"/>
                <w:szCs w:val="22"/>
                <w:lang w:val="zh-CN"/>
              </w:rPr>
              <w:t>应在</w:t>
            </w:r>
            <w:r>
              <w:rPr>
                <w:rFonts w:hint="eastAsia" w:ascii="仿宋" w:hAnsi="仿宋" w:eastAsia="仿宋" w:cs="仿宋"/>
                <w:sz w:val="22"/>
              </w:rPr>
              <w:t>中选</w:t>
            </w:r>
            <w:r>
              <w:rPr>
                <w:rFonts w:hint="eastAsia" w:ascii="仿宋" w:hAnsi="仿宋" w:eastAsia="仿宋" w:cs="仿宋"/>
                <w:sz w:val="22"/>
                <w:szCs w:val="22"/>
              </w:rPr>
              <w:t>公告</w:t>
            </w:r>
            <w:r>
              <w:rPr>
                <w:rFonts w:hint="eastAsia" w:ascii="仿宋" w:hAnsi="仿宋" w:eastAsia="仿宋" w:cs="仿宋"/>
                <w:sz w:val="22"/>
                <w:szCs w:val="22"/>
                <w:lang w:val="zh-CN"/>
              </w:rPr>
              <w:t>发出之日起十五日内与采购人签订采购合同。由于</w:t>
            </w:r>
            <w:r>
              <w:rPr>
                <w:rFonts w:hint="eastAsia" w:ascii="仿宋" w:hAnsi="仿宋" w:eastAsia="仿宋" w:cs="仿宋"/>
                <w:sz w:val="22"/>
              </w:rPr>
              <w:t>中选</w:t>
            </w:r>
            <w:r>
              <w:rPr>
                <w:rFonts w:hint="eastAsia" w:ascii="仿宋" w:hAnsi="仿宋" w:eastAsia="仿宋" w:cs="仿宋"/>
                <w:sz w:val="22"/>
                <w:szCs w:val="22"/>
                <w:lang w:val="zh-CN"/>
              </w:rPr>
              <w:t>供应商的原因逾期未与采购人签订采购合同的，将视为放弃</w:t>
            </w:r>
            <w:r>
              <w:rPr>
                <w:rFonts w:hint="eastAsia" w:ascii="仿宋" w:hAnsi="仿宋" w:eastAsia="仿宋" w:cs="仿宋"/>
                <w:sz w:val="22"/>
                <w:szCs w:val="22"/>
              </w:rPr>
              <w:t>成交</w:t>
            </w:r>
            <w:r>
              <w:rPr>
                <w:rFonts w:hint="eastAsia" w:ascii="仿宋" w:hAnsi="仿宋" w:eastAsia="仿宋" w:cs="仿宋"/>
                <w:sz w:val="22"/>
                <w:szCs w:val="22"/>
                <w:lang w:val="zh-CN"/>
              </w:rPr>
              <w:t>，取消其</w:t>
            </w:r>
            <w:r>
              <w:rPr>
                <w:rFonts w:hint="eastAsia" w:ascii="仿宋" w:hAnsi="仿宋" w:eastAsia="仿宋" w:cs="仿宋"/>
                <w:sz w:val="22"/>
                <w:szCs w:val="22"/>
              </w:rPr>
              <w:t>成交</w:t>
            </w:r>
            <w:r>
              <w:rPr>
                <w:rFonts w:hint="eastAsia" w:ascii="仿宋" w:hAnsi="仿宋" w:eastAsia="仿宋" w:cs="仿宋"/>
                <w:sz w:val="22"/>
                <w:szCs w:val="22"/>
                <w:lang w:val="zh-CN"/>
              </w:rPr>
              <w:t>资格并将按相关规定进行处理。</w:t>
            </w:r>
          </w:p>
          <w:p w14:paraId="7805B42A">
            <w:pPr>
              <w:spacing w:line="360" w:lineRule="auto"/>
              <w:ind w:left="210" w:leftChars="100"/>
              <w:rPr>
                <w:rFonts w:ascii="仿宋" w:hAnsi="仿宋" w:eastAsia="仿宋" w:cs="仿宋"/>
                <w:sz w:val="22"/>
              </w:rPr>
            </w:pPr>
            <w:r>
              <w:rPr>
                <w:rFonts w:hint="eastAsia" w:ascii="仿宋" w:hAnsi="仿宋" w:eastAsia="仿宋" w:cs="仿宋"/>
                <w:b/>
                <w:bCs/>
                <w:sz w:val="22"/>
              </w:rPr>
              <w:t>4.</w:t>
            </w:r>
            <w:r>
              <w:rPr>
                <w:rFonts w:hint="eastAsia" w:ascii="仿宋" w:hAnsi="仿宋" w:eastAsia="仿宋" w:cs="仿宋"/>
                <w:b/>
                <w:bCs/>
                <w:sz w:val="22"/>
                <w:lang w:val="zh-CN"/>
              </w:rPr>
              <w:t>若</w:t>
            </w:r>
            <w:r>
              <w:rPr>
                <w:rFonts w:hint="eastAsia" w:ascii="仿宋" w:hAnsi="仿宋" w:eastAsia="仿宋" w:cs="仿宋"/>
                <w:b/>
                <w:bCs/>
                <w:sz w:val="22"/>
              </w:rPr>
              <w:t>成交</w:t>
            </w:r>
            <w:r>
              <w:rPr>
                <w:rFonts w:hint="eastAsia" w:ascii="仿宋" w:hAnsi="仿宋" w:eastAsia="仿宋" w:cs="仿宋"/>
                <w:b/>
                <w:bCs/>
                <w:sz w:val="22"/>
                <w:lang w:val="zh-CN"/>
              </w:rPr>
              <w:t>供应商以非正当理由放弃</w:t>
            </w:r>
            <w:r>
              <w:rPr>
                <w:rFonts w:hint="eastAsia" w:ascii="仿宋" w:hAnsi="仿宋" w:eastAsia="仿宋" w:cs="仿宋"/>
                <w:b/>
                <w:bCs/>
                <w:sz w:val="22"/>
              </w:rPr>
              <w:t>成交</w:t>
            </w:r>
            <w:r>
              <w:rPr>
                <w:rFonts w:hint="eastAsia" w:ascii="仿宋" w:hAnsi="仿宋" w:eastAsia="仿宋" w:cs="仿宋"/>
                <w:b/>
                <w:bCs/>
                <w:sz w:val="22"/>
                <w:lang w:val="zh-CN"/>
              </w:rPr>
              <w:t>，在3年内不</w:t>
            </w:r>
            <w:r>
              <w:rPr>
                <w:rFonts w:hint="eastAsia" w:ascii="仿宋" w:hAnsi="仿宋" w:eastAsia="仿宋" w:cs="仿宋"/>
                <w:b/>
                <w:bCs/>
                <w:sz w:val="22"/>
              </w:rPr>
              <w:t>得</w:t>
            </w:r>
            <w:r>
              <w:rPr>
                <w:rFonts w:hint="eastAsia" w:ascii="仿宋" w:hAnsi="仿宋" w:eastAsia="仿宋" w:cs="仿宋"/>
                <w:b/>
                <w:bCs/>
                <w:sz w:val="22"/>
                <w:lang w:val="zh-CN"/>
              </w:rPr>
              <w:t>参与本单位的</w:t>
            </w:r>
            <w:r>
              <w:rPr>
                <w:rFonts w:hint="eastAsia" w:ascii="仿宋" w:hAnsi="仿宋" w:eastAsia="仿宋" w:cs="仿宋"/>
                <w:b/>
                <w:bCs/>
                <w:sz w:val="22"/>
              </w:rPr>
              <w:t>投标</w:t>
            </w:r>
            <w:r>
              <w:rPr>
                <w:rFonts w:hint="eastAsia" w:ascii="仿宋" w:hAnsi="仿宋" w:eastAsia="仿宋" w:cs="仿宋"/>
                <w:b/>
                <w:bCs/>
                <w:sz w:val="22"/>
                <w:lang w:val="zh-CN"/>
              </w:rPr>
              <w:t>申请。</w:t>
            </w:r>
          </w:p>
        </w:tc>
      </w:tr>
      <w:tr w14:paraId="2C27DF3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0" w:hRule="atLeast"/>
          <w:jc w:val="center"/>
        </w:trPr>
        <w:tc>
          <w:tcPr>
            <w:tcW w:w="316" w:type="pct"/>
            <w:vAlign w:val="center"/>
          </w:tcPr>
          <w:p w14:paraId="5F80168B">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55C0CBAD">
            <w:pPr>
              <w:spacing w:line="360" w:lineRule="auto"/>
              <w:jc w:val="center"/>
              <w:rPr>
                <w:rFonts w:ascii="仿宋" w:hAnsi="仿宋" w:eastAsia="仿宋" w:cs="仿宋"/>
                <w:kern w:val="0"/>
                <w:sz w:val="22"/>
                <w:lang w:val="zh-CN"/>
              </w:rPr>
            </w:pPr>
            <w:r>
              <w:rPr>
                <w:rFonts w:hint="eastAsia" w:ascii="仿宋" w:hAnsi="仿宋" w:eastAsia="仿宋" w:cs="仿宋"/>
                <w:kern w:val="0"/>
                <w:sz w:val="22"/>
              </w:rPr>
              <w:t>其他</w:t>
            </w:r>
          </w:p>
        </w:tc>
        <w:tc>
          <w:tcPr>
            <w:tcW w:w="3556" w:type="pct"/>
          </w:tcPr>
          <w:p w14:paraId="6C8C7C33">
            <w:pPr>
              <w:spacing w:line="360" w:lineRule="auto"/>
              <w:ind w:left="210" w:leftChars="100"/>
              <w:rPr>
                <w:rFonts w:ascii="仿宋" w:hAnsi="仿宋" w:eastAsia="仿宋" w:cs="仿宋"/>
                <w:sz w:val="22"/>
              </w:rPr>
            </w:pPr>
            <w:r>
              <w:rPr>
                <w:rFonts w:hint="eastAsia" w:ascii="仿宋" w:hAnsi="仿宋" w:eastAsia="仿宋" w:cs="仿宋"/>
                <w:sz w:val="22"/>
              </w:rPr>
              <w:t>（1）国家或行业主管部门对供应商和采购产品的技术标准、质量标准和资格资质条件等有强制性规定的，应当符合其要求；</w:t>
            </w:r>
          </w:p>
          <w:p w14:paraId="57FD2601">
            <w:pPr>
              <w:spacing w:line="360" w:lineRule="auto"/>
              <w:ind w:left="210" w:leftChars="100"/>
              <w:rPr>
                <w:rFonts w:ascii="仿宋" w:hAnsi="仿宋" w:eastAsia="仿宋" w:cs="仿宋"/>
                <w:sz w:val="22"/>
                <w:lang w:val="zh-CN"/>
              </w:rPr>
            </w:pPr>
            <w:r>
              <w:rPr>
                <w:rFonts w:hint="eastAsia" w:ascii="仿宋" w:hAnsi="仿宋" w:eastAsia="仿宋" w:cs="仿宋"/>
                <w:sz w:val="22"/>
              </w:rPr>
              <w:t>（2）本项目涉及企业资质、产品认证、人员执业资格、行业标准等描述与国家最新要求不一致时以国家最新要求为准。</w:t>
            </w:r>
          </w:p>
        </w:tc>
      </w:tr>
      <w:tr w14:paraId="297FB0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316" w:type="pct"/>
            <w:vAlign w:val="center"/>
          </w:tcPr>
          <w:p w14:paraId="54A46240">
            <w:pPr>
              <w:pStyle w:val="34"/>
              <w:numPr>
                <w:ilvl w:val="0"/>
                <w:numId w:val="3"/>
              </w:numPr>
              <w:tabs>
                <w:tab w:val="left" w:pos="220"/>
              </w:tabs>
              <w:adjustRightInd w:val="0"/>
              <w:snapToGrid w:val="0"/>
              <w:rPr>
                <w:rFonts w:ascii="仿宋" w:hAnsi="仿宋" w:eastAsia="仿宋" w:cs="仿宋"/>
                <w:szCs w:val="21"/>
              </w:rPr>
            </w:pPr>
          </w:p>
        </w:tc>
        <w:tc>
          <w:tcPr>
            <w:tcW w:w="1126" w:type="pct"/>
            <w:vAlign w:val="center"/>
          </w:tcPr>
          <w:p w14:paraId="5086EAB5">
            <w:pPr>
              <w:spacing w:line="360" w:lineRule="auto"/>
              <w:jc w:val="center"/>
              <w:rPr>
                <w:rFonts w:ascii="仿宋" w:hAnsi="仿宋" w:eastAsia="仿宋" w:cs="仿宋"/>
                <w:kern w:val="0"/>
                <w:sz w:val="22"/>
              </w:rPr>
            </w:pPr>
            <w:r>
              <w:rPr>
                <w:rFonts w:hint="eastAsia" w:ascii="仿宋" w:hAnsi="仿宋" w:eastAsia="仿宋" w:cs="仿宋"/>
                <w:kern w:val="0"/>
                <w:sz w:val="22"/>
              </w:rPr>
              <w:t>说明</w:t>
            </w:r>
          </w:p>
        </w:tc>
        <w:tc>
          <w:tcPr>
            <w:tcW w:w="3556" w:type="pct"/>
          </w:tcPr>
          <w:p w14:paraId="1152B69F">
            <w:pPr>
              <w:spacing w:line="360" w:lineRule="auto"/>
              <w:ind w:left="210" w:leftChars="100"/>
              <w:rPr>
                <w:rFonts w:ascii="仿宋" w:hAnsi="仿宋" w:eastAsia="仿宋" w:cs="仿宋"/>
                <w:sz w:val="22"/>
              </w:rPr>
            </w:pPr>
            <w:r>
              <w:rPr>
                <w:rFonts w:hint="eastAsia" w:ascii="仿宋" w:hAnsi="仿宋" w:eastAsia="仿宋" w:cs="仿宋"/>
                <w:sz w:val="22"/>
              </w:rPr>
              <w:t>（1）供应商产生的一切费用由供应商自行承担；</w:t>
            </w:r>
          </w:p>
          <w:p w14:paraId="779D9BFC">
            <w:pPr>
              <w:spacing w:line="360" w:lineRule="auto"/>
              <w:ind w:left="210" w:leftChars="100"/>
              <w:rPr>
                <w:rFonts w:ascii="仿宋" w:hAnsi="仿宋" w:eastAsia="仿宋" w:cs="仿宋"/>
                <w:sz w:val="22"/>
              </w:rPr>
            </w:pPr>
            <w:r>
              <w:rPr>
                <w:rFonts w:hint="eastAsia" w:ascii="仿宋" w:hAnsi="仿宋" w:eastAsia="仿宋" w:cs="仿宋"/>
                <w:sz w:val="22"/>
              </w:rPr>
              <w:t>（2）若采购遇特殊情况，采购人有权终止采购项目；</w:t>
            </w:r>
          </w:p>
          <w:p w14:paraId="128EC069">
            <w:pPr>
              <w:spacing w:line="360" w:lineRule="auto"/>
              <w:ind w:left="210" w:leftChars="100"/>
              <w:rPr>
                <w:rFonts w:ascii="仿宋" w:hAnsi="仿宋" w:eastAsia="仿宋" w:cs="仿宋"/>
                <w:sz w:val="22"/>
                <w:lang w:val="zh-CN"/>
              </w:rPr>
            </w:pPr>
            <w:r>
              <w:rPr>
                <w:rFonts w:hint="eastAsia" w:ascii="仿宋" w:hAnsi="仿宋" w:eastAsia="仿宋" w:cs="仿宋"/>
                <w:sz w:val="22"/>
              </w:rPr>
              <w:t>（3）本采购文件最终解释权归采购人所有。</w:t>
            </w:r>
          </w:p>
        </w:tc>
      </w:tr>
    </w:tbl>
    <w:p w14:paraId="1F95F227">
      <w:pPr>
        <w:pStyle w:val="4"/>
        <w:ind w:firstLine="402"/>
        <w:rPr>
          <w:rFonts w:ascii="仿宋" w:hAnsi="仿宋" w:eastAsia="仿宋" w:cs="仿宋"/>
        </w:rPr>
      </w:pPr>
      <w:bookmarkStart w:id="8" w:name="_Toc28050"/>
      <w:bookmarkStart w:id="9" w:name="_Toc19400"/>
      <w:r>
        <w:rPr>
          <w:rFonts w:hint="eastAsia" w:ascii="仿宋" w:hAnsi="仿宋" w:eastAsia="仿宋" w:cs="仿宋"/>
        </w:rPr>
        <w:br w:type="page"/>
      </w:r>
      <w:bookmarkStart w:id="10" w:name="_Toc23754"/>
      <w:bookmarkStart w:id="11" w:name="_Toc1840"/>
      <w:r>
        <w:rPr>
          <w:rFonts w:hint="eastAsia" w:ascii="仿宋" w:hAnsi="仿宋" w:eastAsia="仿宋" w:cs="仿宋"/>
        </w:rPr>
        <w:t>第三章 供应商资格审查及符合性审查</w:t>
      </w:r>
      <w:bookmarkEnd w:id="8"/>
      <w:bookmarkEnd w:id="9"/>
      <w:bookmarkEnd w:id="10"/>
      <w:bookmarkEnd w:id="11"/>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320"/>
        <w:gridCol w:w="5497"/>
        <w:gridCol w:w="1025"/>
      </w:tblGrid>
      <w:tr w14:paraId="6B0A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0" w:type="pct"/>
            <w:gridSpan w:val="4"/>
            <w:vAlign w:val="center"/>
          </w:tcPr>
          <w:p w14:paraId="3F4C056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7C5A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61" w:type="pct"/>
            <w:vAlign w:val="center"/>
          </w:tcPr>
          <w:p w14:paraId="093F9224">
            <w:pPr>
              <w:widowControl/>
              <w:jc w:val="center"/>
              <w:rPr>
                <w:rFonts w:ascii="仿宋" w:hAnsi="仿宋" w:eastAsia="仿宋" w:cs="仿宋"/>
                <w:b/>
                <w:bCs/>
                <w:sz w:val="22"/>
              </w:rPr>
            </w:pPr>
            <w:r>
              <w:rPr>
                <w:rFonts w:hint="eastAsia" w:ascii="仿宋" w:hAnsi="仿宋" w:eastAsia="仿宋" w:cs="仿宋"/>
                <w:b/>
                <w:bCs/>
                <w:sz w:val="22"/>
              </w:rPr>
              <w:t>序号</w:t>
            </w:r>
          </w:p>
        </w:tc>
        <w:tc>
          <w:tcPr>
            <w:tcW w:w="1191" w:type="pct"/>
            <w:vAlign w:val="center"/>
          </w:tcPr>
          <w:p w14:paraId="190BE8F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2822" w:type="pct"/>
            <w:vAlign w:val="center"/>
          </w:tcPr>
          <w:p w14:paraId="6B4B1E6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523" w:type="pct"/>
            <w:vAlign w:val="center"/>
          </w:tcPr>
          <w:p w14:paraId="02B37EEA">
            <w:pPr>
              <w:widowControl/>
              <w:jc w:val="center"/>
              <w:rPr>
                <w:rFonts w:ascii="仿宋" w:hAnsi="仿宋" w:eastAsia="仿宋" w:cs="仿宋"/>
                <w:b/>
                <w:bCs/>
                <w:sz w:val="22"/>
              </w:rPr>
            </w:pPr>
            <w:r>
              <w:rPr>
                <w:rFonts w:hint="eastAsia" w:ascii="仿宋" w:hAnsi="仿宋" w:eastAsia="仿宋" w:cs="仿宋"/>
                <w:b/>
                <w:bCs/>
                <w:sz w:val="22"/>
              </w:rPr>
              <w:t>结论</w:t>
            </w:r>
          </w:p>
        </w:tc>
      </w:tr>
      <w:tr w14:paraId="683D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5" w:hRule="atLeast"/>
          <w:jc w:val="center"/>
        </w:trPr>
        <w:tc>
          <w:tcPr>
            <w:tcW w:w="461" w:type="pct"/>
            <w:vAlign w:val="center"/>
          </w:tcPr>
          <w:p w14:paraId="666EC4ED">
            <w:pPr>
              <w:jc w:val="center"/>
              <w:rPr>
                <w:rFonts w:ascii="仿宋" w:hAnsi="仿宋" w:eastAsia="仿宋" w:cs="仿宋"/>
                <w:sz w:val="22"/>
              </w:rPr>
            </w:pPr>
            <w:r>
              <w:rPr>
                <w:rFonts w:hint="eastAsia" w:ascii="仿宋" w:hAnsi="仿宋" w:eastAsia="仿宋" w:cs="仿宋"/>
                <w:sz w:val="22"/>
              </w:rPr>
              <w:t>1</w:t>
            </w:r>
          </w:p>
        </w:tc>
        <w:tc>
          <w:tcPr>
            <w:tcW w:w="1191" w:type="pct"/>
            <w:vAlign w:val="center"/>
          </w:tcPr>
          <w:p w14:paraId="60A0E9C3">
            <w:pPr>
              <w:jc w:val="center"/>
              <w:rPr>
                <w:rFonts w:ascii="仿宋" w:hAnsi="仿宋" w:eastAsia="仿宋" w:cs="仿宋"/>
                <w:b/>
                <w:sz w:val="22"/>
              </w:rPr>
            </w:pPr>
            <w:r>
              <w:rPr>
                <w:rFonts w:hint="eastAsia" w:ascii="仿宋" w:hAnsi="仿宋" w:eastAsia="仿宋" w:cs="仿宋"/>
                <w:b/>
                <w:sz w:val="22"/>
              </w:rPr>
              <w:t>具有独立承担民事责任的能力</w:t>
            </w:r>
          </w:p>
        </w:tc>
        <w:tc>
          <w:tcPr>
            <w:tcW w:w="2822" w:type="pct"/>
            <w:vAlign w:val="center"/>
          </w:tcPr>
          <w:p w14:paraId="73B5ABFF">
            <w:pPr>
              <w:rPr>
                <w:rFonts w:ascii="仿宋" w:hAnsi="仿宋" w:eastAsia="仿宋" w:cs="仿宋"/>
                <w:sz w:val="22"/>
              </w:rPr>
            </w:pPr>
            <w:r>
              <w:rPr>
                <w:rFonts w:hint="eastAsia" w:ascii="仿宋" w:hAnsi="仿宋" w:eastAsia="仿宋" w:cs="仿宋"/>
                <w:sz w:val="22"/>
              </w:rPr>
              <w:t>（1）供应商若为企业法人：提供“统一社会信用代码营业执照”；未换证的提供“营业执照、税务登记证、组织机构代码证或三证合一的营业执照”；</w:t>
            </w:r>
          </w:p>
          <w:p w14:paraId="2A3F0C18">
            <w:pPr>
              <w:rPr>
                <w:rFonts w:ascii="仿宋" w:hAnsi="仿宋" w:eastAsia="仿宋" w:cs="仿宋"/>
                <w:sz w:val="22"/>
              </w:rPr>
            </w:pPr>
            <w:r>
              <w:rPr>
                <w:rFonts w:hint="eastAsia" w:ascii="仿宋" w:hAnsi="仿宋" w:eastAsia="仿宋" w:cs="仿宋"/>
                <w:sz w:val="22"/>
              </w:rPr>
              <w:t>（2）若为事业法人：提供“统一社会信用代码法人登记证书”；未换证的提交“事业法人登记证书、组织机构代码证”；</w:t>
            </w:r>
          </w:p>
          <w:p w14:paraId="63DDDD0B">
            <w:pPr>
              <w:rPr>
                <w:rFonts w:ascii="仿宋" w:hAnsi="仿宋" w:eastAsia="仿宋" w:cs="仿宋"/>
                <w:sz w:val="22"/>
              </w:rPr>
            </w:pPr>
            <w:r>
              <w:rPr>
                <w:rFonts w:hint="eastAsia" w:ascii="仿宋" w:hAnsi="仿宋" w:eastAsia="仿宋" w:cs="仿宋"/>
                <w:sz w:val="22"/>
              </w:rPr>
              <w:t>（3）若为其他组织：提供“对应主管部门颁发的准许执业证明文件或营业执照”；</w:t>
            </w:r>
          </w:p>
          <w:p w14:paraId="6BE14F51">
            <w:pPr>
              <w:rPr>
                <w:rFonts w:ascii="仿宋" w:hAnsi="仿宋" w:eastAsia="仿宋" w:cs="仿宋"/>
                <w:sz w:val="22"/>
              </w:rPr>
            </w:pPr>
            <w:r>
              <w:rPr>
                <w:rFonts w:hint="eastAsia" w:ascii="仿宋" w:hAnsi="仿宋" w:eastAsia="仿宋" w:cs="仿宋"/>
                <w:sz w:val="22"/>
              </w:rPr>
              <w:t>（4）若为自然人：提供“身份证明材料”，若为个体工商户：提供“统一社会信用代码营业执照副本”或“营业执照、税务登记证”</w:t>
            </w:r>
          </w:p>
          <w:p w14:paraId="7D8DD4AD"/>
        </w:tc>
        <w:tc>
          <w:tcPr>
            <w:tcW w:w="523" w:type="pct"/>
            <w:vAlign w:val="center"/>
          </w:tcPr>
          <w:p w14:paraId="7750294E">
            <w:pPr>
              <w:widowControl/>
              <w:jc w:val="left"/>
              <w:rPr>
                <w:rFonts w:ascii="仿宋" w:hAnsi="仿宋" w:eastAsia="仿宋" w:cs="仿宋"/>
                <w:bCs/>
                <w:kern w:val="0"/>
                <w:sz w:val="22"/>
              </w:rPr>
            </w:pPr>
          </w:p>
        </w:tc>
      </w:tr>
      <w:tr w14:paraId="0554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2" w:hRule="exact"/>
          <w:jc w:val="center"/>
        </w:trPr>
        <w:tc>
          <w:tcPr>
            <w:tcW w:w="461" w:type="pct"/>
            <w:vAlign w:val="center"/>
          </w:tcPr>
          <w:p w14:paraId="07B48DD6">
            <w:pPr>
              <w:jc w:val="center"/>
              <w:rPr>
                <w:rFonts w:ascii="仿宋" w:hAnsi="仿宋" w:eastAsia="仿宋" w:cs="仿宋"/>
                <w:sz w:val="22"/>
              </w:rPr>
            </w:pPr>
            <w:r>
              <w:rPr>
                <w:rFonts w:hint="eastAsia" w:ascii="仿宋" w:hAnsi="仿宋" w:eastAsia="仿宋" w:cs="仿宋"/>
                <w:sz w:val="22"/>
              </w:rPr>
              <w:t>2</w:t>
            </w:r>
          </w:p>
        </w:tc>
        <w:tc>
          <w:tcPr>
            <w:tcW w:w="1191" w:type="pct"/>
            <w:vAlign w:val="center"/>
          </w:tcPr>
          <w:p w14:paraId="2FB98F1D">
            <w:pPr>
              <w:jc w:val="center"/>
              <w:rPr>
                <w:rFonts w:ascii="仿宋" w:hAnsi="仿宋" w:eastAsia="仿宋" w:cs="仿宋"/>
                <w:b/>
                <w:sz w:val="22"/>
              </w:rPr>
            </w:pPr>
            <w:r>
              <w:rPr>
                <w:rFonts w:hint="eastAsia" w:ascii="仿宋" w:hAnsi="仿宋" w:eastAsia="仿宋" w:cs="仿宋"/>
                <w:b/>
                <w:sz w:val="22"/>
              </w:rPr>
              <w:t>具有健全的财务会计制度</w:t>
            </w:r>
          </w:p>
        </w:tc>
        <w:tc>
          <w:tcPr>
            <w:tcW w:w="2822" w:type="pct"/>
            <w:vAlign w:val="center"/>
          </w:tcPr>
          <w:p w14:paraId="137F7F27">
            <w:pPr>
              <w:spacing w:line="360" w:lineRule="auto"/>
              <w:rPr>
                <w:rFonts w:ascii="仿宋" w:hAnsi="仿宋" w:eastAsia="仿宋" w:cs="仿宋"/>
                <w:sz w:val="22"/>
              </w:rPr>
            </w:pPr>
            <w:r>
              <w:rPr>
                <w:rFonts w:hint="eastAsia" w:ascii="仿宋" w:hAnsi="仿宋" w:eastAsia="仿宋" w:cs="仿宋"/>
                <w:sz w:val="22"/>
              </w:rPr>
              <w:t>供应商根据自身情况选择提供其中任意一项：</w:t>
            </w:r>
          </w:p>
          <w:p w14:paraId="367F570D">
            <w:pPr>
              <w:spacing w:line="360" w:lineRule="auto"/>
              <w:rPr>
                <w:rFonts w:ascii="仿宋" w:hAnsi="仿宋" w:eastAsia="仿宋" w:cs="仿宋"/>
                <w:sz w:val="22"/>
              </w:rPr>
            </w:pPr>
            <w:r>
              <w:rPr>
                <w:rFonts w:hint="eastAsia" w:ascii="仿宋" w:hAnsi="仿宋" w:eastAsia="仿宋" w:cs="仿宋"/>
                <w:sz w:val="22"/>
              </w:rPr>
              <w:t>①可提供近三年（2022-2024年）任意一年的财务状况报告【（包含审计报告和审计报告中所涉及的财务报表】；②也可提供近三年（2022-2024年）任意一个月供应商内部的财务报表复印件【供应商自行出具至少包含资产负债表】；③也可提供2023年度及以后银行出具的资信证明复印件；④新成立不足1年或1个财务年度的也可提供加盖公章的验资报告或营业执照副本复印件或资产负债表或在工商部门备案的公司章程复印件；⑤非营利性单位或其他机关事业单位以符合财务会计制度为准。⑥供应商提供承诺函。</w:t>
            </w:r>
          </w:p>
          <w:p w14:paraId="451E881B">
            <w:pPr>
              <w:rPr>
                <w:rFonts w:ascii="仿宋" w:hAnsi="仿宋" w:eastAsia="仿宋" w:cs="仿宋"/>
                <w:sz w:val="22"/>
              </w:rPr>
            </w:pPr>
            <w:r>
              <w:rPr>
                <w:rFonts w:hint="eastAsia" w:ascii="仿宋" w:hAnsi="仿宋" w:eastAsia="仿宋" w:cs="仿宋"/>
                <w:sz w:val="22"/>
              </w:rPr>
              <w:t>注：以上证明材料提供复印件并加盖供应商单位公章</w:t>
            </w:r>
          </w:p>
        </w:tc>
        <w:tc>
          <w:tcPr>
            <w:tcW w:w="523" w:type="pct"/>
            <w:vAlign w:val="center"/>
          </w:tcPr>
          <w:p w14:paraId="1DB94B4E">
            <w:pPr>
              <w:jc w:val="left"/>
              <w:rPr>
                <w:rFonts w:ascii="仿宋" w:hAnsi="仿宋" w:eastAsia="仿宋" w:cs="仿宋"/>
                <w:bCs/>
                <w:kern w:val="0"/>
                <w:sz w:val="22"/>
              </w:rPr>
            </w:pPr>
          </w:p>
        </w:tc>
      </w:tr>
      <w:tr w14:paraId="0DAC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61" w:type="pct"/>
            <w:vAlign w:val="center"/>
          </w:tcPr>
          <w:p w14:paraId="46442207">
            <w:pPr>
              <w:jc w:val="center"/>
              <w:rPr>
                <w:rFonts w:ascii="仿宋" w:hAnsi="仿宋" w:eastAsia="仿宋" w:cs="仿宋"/>
                <w:sz w:val="22"/>
              </w:rPr>
            </w:pPr>
            <w:r>
              <w:rPr>
                <w:rFonts w:hint="eastAsia" w:ascii="仿宋" w:hAnsi="仿宋" w:eastAsia="仿宋" w:cs="仿宋"/>
                <w:sz w:val="22"/>
              </w:rPr>
              <w:t>3</w:t>
            </w:r>
          </w:p>
        </w:tc>
        <w:tc>
          <w:tcPr>
            <w:tcW w:w="1191" w:type="pct"/>
            <w:vAlign w:val="center"/>
          </w:tcPr>
          <w:p w14:paraId="427F17C0">
            <w:pPr>
              <w:spacing w:line="360" w:lineRule="auto"/>
              <w:jc w:val="center"/>
              <w:rPr>
                <w:rFonts w:ascii="仿宋" w:hAnsi="仿宋" w:eastAsia="仿宋" w:cs="仿宋"/>
                <w:b/>
                <w:sz w:val="22"/>
              </w:rPr>
            </w:pPr>
            <w:r>
              <w:rPr>
                <w:rFonts w:hint="eastAsia" w:ascii="仿宋" w:hAnsi="仿宋" w:eastAsia="仿宋" w:cs="仿宋"/>
                <w:b/>
                <w:sz w:val="22"/>
              </w:rPr>
              <w:t>具有良好的商业信誉</w:t>
            </w:r>
          </w:p>
        </w:tc>
        <w:tc>
          <w:tcPr>
            <w:tcW w:w="2822" w:type="pct"/>
            <w:vMerge w:val="restart"/>
            <w:vAlign w:val="center"/>
          </w:tcPr>
          <w:p w14:paraId="59D633FA">
            <w:pPr>
              <w:jc w:val="center"/>
              <w:rPr>
                <w:rFonts w:ascii="仿宋" w:hAnsi="仿宋" w:eastAsia="仿宋" w:cs="仿宋"/>
                <w:sz w:val="22"/>
              </w:rPr>
            </w:pPr>
            <w:r>
              <w:rPr>
                <w:rFonts w:hint="eastAsia" w:ascii="仿宋" w:hAnsi="仿宋" w:eastAsia="仿宋" w:cs="仿宋"/>
                <w:sz w:val="22"/>
              </w:rPr>
              <w:t>统一提供承诺函</w:t>
            </w:r>
          </w:p>
          <w:p w14:paraId="0EBF66D4">
            <w:pPr>
              <w:jc w:val="center"/>
              <w:rPr>
                <w:rFonts w:ascii="仿宋" w:hAnsi="仿宋" w:eastAsia="仿宋" w:cs="仿宋"/>
                <w:sz w:val="22"/>
              </w:rPr>
            </w:pPr>
            <w:r>
              <w:rPr>
                <w:rFonts w:hint="eastAsia" w:ascii="仿宋" w:hAnsi="仿宋" w:eastAsia="仿宋" w:cs="仿宋"/>
                <w:sz w:val="22"/>
              </w:rPr>
              <w:t>(注：格式见第五章承诺函)</w:t>
            </w:r>
          </w:p>
        </w:tc>
        <w:tc>
          <w:tcPr>
            <w:tcW w:w="523" w:type="pct"/>
            <w:vMerge w:val="restart"/>
            <w:vAlign w:val="center"/>
          </w:tcPr>
          <w:p w14:paraId="6001498C">
            <w:pPr>
              <w:jc w:val="left"/>
              <w:rPr>
                <w:rFonts w:ascii="仿宋" w:hAnsi="仿宋" w:eastAsia="仿宋" w:cs="仿宋"/>
                <w:bCs/>
                <w:kern w:val="0"/>
                <w:sz w:val="22"/>
              </w:rPr>
            </w:pPr>
          </w:p>
        </w:tc>
      </w:tr>
      <w:tr w14:paraId="6237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461" w:type="pct"/>
            <w:vAlign w:val="center"/>
          </w:tcPr>
          <w:p w14:paraId="07E188D3">
            <w:pPr>
              <w:jc w:val="center"/>
              <w:rPr>
                <w:rFonts w:ascii="仿宋" w:hAnsi="仿宋" w:eastAsia="仿宋" w:cs="仿宋"/>
                <w:sz w:val="22"/>
              </w:rPr>
            </w:pPr>
            <w:r>
              <w:rPr>
                <w:rFonts w:hint="eastAsia" w:ascii="仿宋" w:hAnsi="仿宋" w:eastAsia="仿宋" w:cs="仿宋"/>
                <w:sz w:val="22"/>
              </w:rPr>
              <w:t>4</w:t>
            </w:r>
          </w:p>
        </w:tc>
        <w:tc>
          <w:tcPr>
            <w:tcW w:w="1191" w:type="pct"/>
            <w:vAlign w:val="center"/>
          </w:tcPr>
          <w:p w14:paraId="7FB8BB5B">
            <w:pPr>
              <w:spacing w:line="360" w:lineRule="auto"/>
              <w:jc w:val="center"/>
              <w:rPr>
                <w:rFonts w:ascii="仿宋" w:hAnsi="仿宋" w:eastAsia="仿宋" w:cs="仿宋"/>
                <w:b/>
                <w:sz w:val="22"/>
              </w:rPr>
            </w:pPr>
            <w:r>
              <w:rPr>
                <w:rFonts w:hint="eastAsia" w:ascii="仿宋" w:hAnsi="仿宋" w:eastAsia="仿宋" w:cs="仿宋"/>
                <w:b/>
                <w:sz w:val="22"/>
              </w:rPr>
              <w:t>有依法缴纳税收和社会保障资金的良好记录</w:t>
            </w:r>
          </w:p>
        </w:tc>
        <w:tc>
          <w:tcPr>
            <w:tcW w:w="2822" w:type="pct"/>
            <w:vMerge w:val="continue"/>
            <w:vAlign w:val="center"/>
          </w:tcPr>
          <w:p w14:paraId="417D8923">
            <w:pPr>
              <w:rPr>
                <w:rFonts w:ascii="仿宋" w:hAnsi="仿宋" w:eastAsia="仿宋" w:cs="仿宋"/>
                <w:sz w:val="22"/>
              </w:rPr>
            </w:pPr>
          </w:p>
        </w:tc>
        <w:tc>
          <w:tcPr>
            <w:tcW w:w="523" w:type="pct"/>
            <w:vMerge w:val="continue"/>
            <w:vAlign w:val="center"/>
          </w:tcPr>
          <w:p w14:paraId="06E25846">
            <w:pPr>
              <w:jc w:val="left"/>
              <w:rPr>
                <w:rFonts w:ascii="仿宋" w:hAnsi="仿宋" w:eastAsia="仿宋" w:cs="仿宋"/>
                <w:bCs/>
                <w:kern w:val="0"/>
                <w:sz w:val="22"/>
              </w:rPr>
            </w:pPr>
          </w:p>
        </w:tc>
      </w:tr>
      <w:tr w14:paraId="6F57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1" w:type="pct"/>
            <w:vAlign w:val="center"/>
          </w:tcPr>
          <w:p w14:paraId="2E5FC207">
            <w:pPr>
              <w:jc w:val="center"/>
              <w:rPr>
                <w:rFonts w:ascii="仿宋" w:hAnsi="仿宋" w:eastAsia="仿宋" w:cs="仿宋"/>
                <w:sz w:val="22"/>
              </w:rPr>
            </w:pPr>
            <w:r>
              <w:rPr>
                <w:rFonts w:hint="eastAsia" w:ascii="仿宋" w:hAnsi="仿宋" w:eastAsia="仿宋" w:cs="仿宋"/>
                <w:sz w:val="22"/>
              </w:rPr>
              <w:t>5</w:t>
            </w:r>
          </w:p>
        </w:tc>
        <w:tc>
          <w:tcPr>
            <w:tcW w:w="1191" w:type="pct"/>
            <w:vAlign w:val="center"/>
          </w:tcPr>
          <w:p w14:paraId="4A5CCD9A">
            <w:pPr>
              <w:spacing w:line="360" w:lineRule="auto"/>
              <w:jc w:val="center"/>
              <w:rPr>
                <w:rFonts w:ascii="仿宋" w:hAnsi="仿宋" w:eastAsia="仿宋" w:cs="仿宋"/>
                <w:b/>
                <w:sz w:val="22"/>
              </w:rPr>
            </w:pPr>
            <w:r>
              <w:rPr>
                <w:rFonts w:hint="eastAsia" w:ascii="仿宋" w:hAnsi="仿宋" w:eastAsia="仿宋" w:cs="仿宋"/>
                <w:b/>
                <w:sz w:val="22"/>
              </w:rPr>
              <w:t>参加本次采购活动前三年内，在经营活动中没有重大违法记录</w:t>
            </w:r>
          </w:p>
        </w:tc>
        <w:tc>
          <w:tcPr>
            <w:tcW w:w="2822" w:type="pct"/>
            <w:vMerge w:val="continue"/>
            <w:vAlign w:val="center"/>
          </w:tcPr>
          <w:p w14:paraId="2D999C83">
            <w:pPr>
              <w:rPr>
                <w:rFonts w:ascii="仿宋" w:hAnsi="仿宋" w:eastAsia="仿宋" w:cs="仿宋"/>
                <w:sz w:val="22"/>
              </w:rPr>
            </w:pPr>
          </w:p>
        </w:tc>
        <w:tc>
          <w:tcPr>
            <w:tcW w:w="523" w:type="pct"/>
            <w:vMerge w:val="continue"/>
            <w:vAlign w:val="center"/>
          </w:tcPr>
          <w:p w14:paraId="69A97B2D">
            <w:pPr>
              <w:jc w:val="left"/>
              <w:rPr>
                <w:rFonts w:ascii="仿宋" w:hAnsi="仿宋" w:eastAsia="仿宋" w:cs="仿宋"/>
                <w:bCs/>
                <w:kern w:val="0"/>
                <w:sz w:val="22"/>
              </w:rPr>
            </w:pPr>
          </w:p>
        </w:tc>
      </w:tr>
      <w:tr w14:paraId="45C5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1" w:type="pct"/>
            <w:vAlign w:val="center"/>
          </w:tcPr>
          <w:p w14:paraId="3AEA0484">
            <w:pPr>
              <w:jc w:val="center"/>
              <w:rPr>
                <w:rFonts w:ascii="仿宋" w:hAnsi="仿宋" w:eastAsia="仿宋" w:cs="仿宋"/>
                <w:sz w:val="22"/>
              </w:rPr>
            </w:pPr>
            <w:r>
              <w:rPr>
                <w:rFonts w:hint="eastAsia" w:ascii="仿宋" w:hAnsi="仿宋" w:eastAsia="仿宋" w:cs="仿宋"/>
                <w:sz w:val="22"/>
              </w:rPr>
              <w:t>6</w:t>
            </w:r>
          </w:p>
        </w:tc>
        <w:tc>
          <w:tcPr>
            <w:tcW w:w="1191" w:type="pct"/>
            <w:vAlign w:val="center"/>
          </w:tcPr>
          <w:p w14:paraId="2AC525F9">
            <w:pPr>
              <w:spacing w:line="360" w:lineRule="auto"/>
              <w:jc w:val="center"/>
              <w:rPr>
                <w:rFonts w:ascii="仿宋" w:hAnsi="仿宋" w:eastAsia="仿宋" w:cs="仿宋"/>
                <w:b/>
                <w:sz w:val="22"/>
              </w:rPr>
            </w:pPr>
            <w:r>
              <w:rPr>
                <w:rFonts w:hint="eastAsia" w:ascii="仿宋" w:hAnsi="仿宋" w:eastAsia="仿宋" w:cs="仿宋"/>
                <w:b/>
                <w:sz w:val="22"/>
              </w:rPr>
              <w:t>法律、行政法规规定的其他条件</w:t>
            </w:r>
          </w:p>
        </w:tc>
        <w:tc>
          <w:tcPr>
            <w:tcW w:w="2822" w:type="pct"/>
            <w:vMerge w:val="continue"/>
            <w:vAlign w:val="center"/>
          </w:tcPr>
          <w:p w14:paraId="089F48D9">
            <w:pPr>
              <w:rPr>
                <w:rFonts w:ascii="仿宋" w:hAnsi="仿宋" w:eastAsia="仿宋" w:cs="仿宋"/>
                <w:sz w:val="22"/>
              </w:rPr>
            </w:pPr>
          </w:p>
        </w:tc>
        <w:tc>
          <w:tcPr>
            <w:tcW w:w="523" w:type="pct"/>
            <w:vMerge w:val="continue"/>
            <w:vAlign w:val="center"/>
          </w:tcPr>
          <w:p w14:paraId="050B2268">
            <w:pPr>
              <w:jc w:val="left"/>
              <w:rPr>
                <w:rFonts w:ascii="仿宋" w:hAnsi="仿宋" w:eastAsia="仿宋" w:cs="仿宋"/>
                <w:bCs/>
                <w:kern w:val="0"/>
                <w:sz w:val="22"/>
              </w:rPr>
            </w:pPr>
          </w:p>
        </w:tc>
      </w:tr>
      <w:tr w14:paraId="61C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61" w:type="pct"/>
            <w:vAlign w:val="center"/>
          </w:tcPr>
          <w:p w14:paraId="29392BC4">
            <w:pPr>
              <w:jc w:val="center"/>
              <w:rPr>
                <w:rFonts w:ascii="仿宋" w:hAnsi="仿宋" w:eastAsia="仿宋" w:cs="仿宋"/>
                <w:sz w:val="22"/>
              </w:rPr>
            </w:pPr>
            <w:r>
              <w:rPr>
                <w:rFonts w:hint="eastAsia" w:ascii="仿宋" w:hAnsi="仿宋" w:eastAsia="仿宋" w:cs="仿宋"/>
                <w:sz w:val="22"/>
              </w:rPr>
              <w:t>7</w:t>
            </w:r>
          </w:p>
        </w:tc>
        <w:tc>
          <w:tcPr>
            <w:tcW w:w="1191" w:type="pct"/>
            <w:vAlign w:val="center"/>
          </w:tcPr>
          <w:p w14:paraId="2AE464BB">
            <w:pPr>
              <w:spacing w:line="360" w:lineRule="auto"/>
              <w:jc w:val="center"/>
              <w:rPr>
                <w:rFonts w:ascii="仿宋" w:hAnsi="仿宋" w:eastAsia="仿宋" w:cs="仿宋"/>
                <w:b/>
                <w:sz w:val="22"/>
              </w:rPr>
            </w:pPr>
            <w:r>
              <w:rPr>
                <w:rFonts w:hint="eastAsia" w:ascii="仿宋" w:hAnsi="仿宋" w:eastAsia="仿宋" w:cs="仿宋"/>
                <w:b/>
                <w:sz w:val="22"/>
              </w:rPr>
              <w:t>具有履行合同所必需的设备和专业技术能力</w:t>
            </w:r>
          </w:p>
        </w:tc>
        <w:tc>
          <w:tcPr>
            <w:tcW w:w="2822" w:type="pct"/>
            <w:vMerge w:val="continue"/>
            <w:vAlign w:val="center"/>
          </w:tcPr>
          <w:p w14:paraId="2B792234">
            <w:pPr>
              <w:rPr>
                <w:rFonts w:ascii="仿宋" w:hAnsi="仿宋" w:eastAsia="仿宋" w:cs="仿宋"/>
                <w:sz w:val="22"/>
              </w:rPr>
            </w:pPr>
          </w:p>
        </w:tc>
        <w:tc>
          <w:tcPr>
            <w:tcW w:w="523" w:type="pct"/>
            <w:vMerge w:val="continue"/>
            <w:vAlign w:val="center"/>
          </w:tcPr>
          <w:p w14:paraId="6903F64F">
            <w:pPr>
              <w:jc w:val="left"/>
              <w:rPr>
                <w:rFonts w:ascii="仿宋" w:hAnsi="仿宋" w:eastAsia="仿宋" w:cs="仿宋"/>
                <w:bCs/>
                <w:kern w:val="0"/>
                <w:sz w:val="22"/>
              </w:rPr>
            </w:pPr>
          </w:p>
        </w:tc>
      </w:tr>
      <w:tr w14:paraId="1430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1" w:type="pct"/>
            <w:vAlign w:val="center"/>
          </w:tcPr>
          <w:p w14:paraId="3E1AF8AB">
            <w:pPr>
              <w:jc w:val="center"/>
              <w:rPr>
                <w:rFonts w:ascii="仿宋" w:hAnsi="仿宋" w:eastAsia="仿宋" w:cs="仿宋"/>
                <w:sz w:val="22"/>
              </w:rPr>
            </w:pPr>
            <w:r>
              <w:rPr>
                <w:rFonts w:hint="eastAsia" w:ascii="仿宋" w:hAnsi="仿宋" w:eastAsia="仿宋" w:cs="仿宋"/>
                <w:sz w:val="22"/>
              </w:rPr>
              <w:t>8</w:t>
            </w:r>
          </w:p>
        </w:tc>
        <w:tc>
          <w:tcPr>
            <w:tcW w:w="1191" w:type="pct"/>
            <w:vAlign w:val="center"/>
          </w:tcPr>
          <w:p w14:paraId="4C66D8E8">
            <w:pPr>
              <w:jc w:val="center"/>
              <w:rPr>
                <w:rFonts w:ascii="仿宋" w:hAnsi="仿宋" w:eastAsia="仿宋" w:cs="仿宋"/>
                <w:sz w:val="22"/>
              </w:rPr>
            </w:pPr>
            <w:r>
              <w:rPr>
                <w:rFonts w:hint="eastAsia" w:ascii="仿宋" w:hAnsi="仿宋" w:eastAsia="仿宋" w:cs="仿宋"/>
                <w:b/>
                <w:sz w:val="22"/>
              </w:rPr>
              <w:t>未被列入失信被执行人、重大税收违法案件当事人名单、政府采购严重违法失信行为记录名单</w:t>
            </w:r>
          </w:p>
        </w:tc>
        <w:tc>
          <w:tcPr>
            <w:tcW w:w="2822" w:type="pct"/>
            <w:vMerge w:val="continue"/>
            <w:vAlign w:val="center"/>
          </w:tcPr>
          <w:p w14:paraId="4F8095F7">
            <w:pPr>
              <w:rPr>
                <w:rFonts w:ascii="仿宋" w:hAnsi="仿宋" w:eastAsia="仿宋" w:cs="仿宋"/>
                <w:sz w:val="22"/>
              </w:rPr>
            </w:pPr>
          </w:p>
        </w:tc>
        <w:tc>
          <w:tcPr>
            <w:tcW w:w="523" w:type="pct"/>
            <w:vMerge w:val="continue"/>
            <w:vAlign w:val="center"/>
          </w:tcPr>
          <w:p w14:paraId="0B48DFD6">
            <w:pPr>
              <w:jc w:val="left"/>
              <w:rPr>
                <w:rFonts w:ascii="仿宋" w:hAnsi="仿宋" w:eastAsia="仿宋" w:cs="仿宋"/>
                <w:bCs/>
                <w:kern w:val="0"/>
                <w:sz w:val="22"/>
              </w:rPr>
            </w:pPr>
          </w:p>
        </w:tc>
      </w:tr>
      <w:tr w14:paraId="51EB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461" w:type="pct"/>
            <w:vAlign w:val="center"/>
          </w:tcPr>
          <w:p w14:paraId="2E1E143C">
            <w:pPr>
              <w:jc w:val="center"/>
              <w:rPr>
                <w:rFonts w:ascii="仿宋" w:hAnsi="仿宋" w:eastAsia="仿宋" w:cs="仿宋"/>
                <w:sz w:val="22"/>
              </w:rPr>
            </w:pPr>
            <w:r>
              <w:rPr>
                <w:rFonts w:hint="eastAsia" w:ascii="仿宋" w:hAnsi="仿宋" w:eastAsia="仿宋" w:cs="仿宋"/>
                <w:sz w:val="22"/>
              </w:rPr>
              <w:t>9</w:t>
            </w:r>
          </w:p>
        </w:tc>
        <w:tc>
          <w:tcPr>
            <w:tcW w:w="1191" w:type="pct"/>
            <w:vAlign w:val="center"/>
          </w:tcPr>
          <w:p w14:paraId="61AAD942">
            <w:pPr>
              <w:widowControl/>
              <w:rPr>
                <w:rFonts w:ascii="仿宋" w:hAnsi="仿宋" w:eastAsia="仿宋" w:cs="仿宋"/>
                <w:b/>
                <w:bCs/>
                <w:sz w:val="22"/>
              </w:rPr>
            </w:pPr>
            <w:r>
              <w:rPr>
                <w:rFonts w:hint="eastAsia" w:ascii="仿宋" w:hAnsi="仿宋" w:eastAsia="仿宋" w:cs="仿宋"/>
                <w:b/>
                <w:bCs/>
                <w:sz w:val="22"/>
              </w:rPr>
              <w:t>本项目其他资格条件：</w:t>
            </w:r>
            <w:r>
              <w:rPr>
                <w:rFonts w:hint="eastAsia" w:ascii="仿宋" w:hAnsi="仿宋" w:eastAsia="仿宋" w:cs="仿宋"/>
                <w:b/>
                <w:bCs/>
                <w:sz w:val="22"/>
                <w:u w:val="single"/>
              </w:rPr>
              <w:t xml:space="preserve">     </w:t>
            </w:r>
          </w:p>
        </w:tc>
        <w:tc>
          <w:tcPr>
            <w:tcW w:w="2822" w:type="pct"/>
            <w:vAlign w:val="center"/>
          </w:tcPr>
          <w:p w14:paraId="46D55466">
            <w:pPr>
              <w:rPr>
                <w:rFonts w:ascii="仿宋" w:hAnsi="仿宋" w:eastAsia="仿宋" w:cs="仿宋"/>
                <w:sz w:val="22"/>
              </w:rPr>
            </w:pPr>
            <w:r>
              <w:rPr>
                <w:rFonts w:hint="eastAsia" w:ascii="仿宋" w:hAnsi="仿宋" w:eastAsia="仿宋" w:cs="仿宋"/>
                <w:sz w:val="22"/>
              </w:rPr>
              <w:t>无。</w:t>
            </w:r>
          </w:p>
        </w:tc>
        <w:tc>
          <w:tcPr>
            <w:tcW w:w="523" w:type="pct"/>
            <w:vAlign w:val="center"/>
          </w:tcPr>
          <w:p w14:paraId="5D8A6274">
            <w:pPr>
              <w:jc w:val="left"/>
              <w:rPr>
                <w:rFonts w:ascii="仿宋" w:hAnsi="仿宋" w:eastAsia="仿宋" w:cs="仿宋"/>
                <w:bCs/>
                <w:kern w:val="0"/>
                <w:sz w:val="22"/>
              </w:rPr>
            </w:pPr>
          </w:p>
        </w:tc>
      </w:tr>
    </w:tbl>
    <w:p w14:paraId="4E94CEF8">
      <w:pPr>
        <w:pStyle w:val="33"/>
        <w:rPr>
          <w:rFonts w:ascii="仿宋" w:hAnsi="仿宋" w:eastAsia="仿宋" w:cs="仿宋"/>
        </w:rPr>
      </w:pP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320"/>
        <w:gridCol w:w="5495"/>
        <w:gridCol w:w="1027"/>
      </w:tblGrid>
      <w:tr w14:paraId="1061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5000" w:type="pct"/>
            <w:gridSpan w:val="4"/>
            <w:vAlign w:val="center"/>
          </w:tcPr>
          <w:p w14:paraId="7004C0C4">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746F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blHeader/>
          <w:jc w:val="center"/>
        </w:trPr>
        <w:tc>
          <w:tcPr>
            <w:tcW w:w="461" w:type="pct"/>
            <w:vAlign w:val="center"/>
          </w:tcPr>
          <w:p w14:paraId="15F9016D">
            <w:pPr>
              <w:widowControl/>
              <w:jc w:val="center"/>
              <w:rPr>
                <w:rFonts w:ascii="仿宋" w:hAnsi="仿宋" w:eastAsia="仿宋" w:cs="仿宋"/>
                <w:b/>
                <w:bCs/>
                <w:sz w:val="22"/>
              </w:rPr>
            </w:pPr>
            <w:r>
              <w:rPr>
                <w:rFonts w:hint="eastAsia" w:ascii="仿宋" w:hAnsi="仿宋" w:eastAsia="仿宋" w:cs="仿宋"/>
                <w:b/>
                <w:bCs/>
                <w:sz w:val="22"/>
              </w:rPr>
              <w:t>序号</w:t>
            </w:r>
          </w:p>
        </w:tc>
        <w:tc>
          <w:tcPr>
            <w:tcW w:w="1191" w:type="pct"/>
            <w:vAlign w:val="center"/>
          </w:tcPr>
          <w:p w14:paraId="27ABB843">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2821" w:type="pct"/>
            <w:vAlign w:val="center"/>
          </w:tcPr>
          <w:p w14:paraId="53F7341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525" w:type="pct"/>
            <w:vAlign w:val="center"/>
          </w:tcPr>
          <w:p w14:paraId="647C62CD">
            <w:pPr>
              <w:widowControl/>
              <w:jc w:val="center"/>
              <w:rPr>
                <w:rFonts w:ascii="仿宋" w:hAnsi="仿宋" w:eastAsia="仿宋" w:cs="仿宋"/>
                <w:b/>
                <w:bCs/>
                <w:sz w:val="22"/>
              </w:rPr>
            </w:pPr>
            <w:r>
              <w:rPr>
                <w:rFonts w:hint="eastAsia" w:ascii="仿宋" w:hAnsi="仿宋" w:eastAsia="仿宋" w:cs="仿宋"/>
                <w:b/>
                <w:bCs/>
                <w:sz w:val="22"/>
              </w:rPr>
              <w:t>结论</w:t>
            </w:r>
          </w:p>
        </w:tc>
      </w:tr>
      <w:tr w14:paraId="2DCD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461" w:type="pct"/>
            <w:vAlign w:val="center"/>
          </w:tcPr>
          <w:p w14:paraId="1B2060A5">
            <w:pPr>
              <w:jc w:val="center"/>
              <w:rPr>
                <w:rFonts w:ascii="仿宋" w:hAnsi="仿宋" w:eastAsia="仿宋" w:cs="仿宋"/>
                <w:sz w:val="22"/>
              </w:rPr>
            </w:pPr>
            <w:r>
              <w:rPr>
                <w:rFonts w:hint="eastAsia" w:ascii="仿宋" w:hAnsi="仿宋" w:eastAsia="仿宋" w:cs="仿宋"/>
                <w:sz w:val="22"/>
              </w:rPr>
              <w:t>1</w:t>
            </w:r>
          </w:p>
        </w:tc>
        <w:tc>
          <w:tcPr>
            <w:tcW w:w="1191" w:type="pct"/>
            <w:vAlign w:val="center"/>
          </w:tcPr>
          <w:p w14:paraId="48FD3503">
            <w:pPr>
              <w:jc w:val="center"/>
              <w:rPr>
                <w:rFonts w:ascii="仿宋" w:hAnsi="仿宋" w:eastAsia="仿宋" w:cs="仿宋"/>
                <w:b/>
                <w:sz w:val="22"/>
              </w:rPr>
            </w:pPr>
            <w:r>
              <w:rPr>
                <w:rFonts w:hint="eastAsia" w:ascii="仿宋" w:hAnsi="仿宋" w:eastAsia="仿宋" w:cs="仿宋"/>
                <w:b/>
                <w:sz w:val="22"/>
              </w:rPr>
              <w:t>法定代表人身份证明书或法定代表人授权委托书</w:t>
            </w:r>
          </w:p>
        </w:tc>
        <w:tc>
          <w:tcPr>
            <w:tcW w:w="2821" w:type="pct"/>
            <w:vAlign w:val="center"/>
          </w:tcPr>
          <w:p w14:paraId="0D0104D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5C909DD">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3DB808">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525" w:type="pct"/>
            <w:vAlign w:val="center"/>
          </w:tcPr>
          <w:p w14:paraId="521DFE8B">
            <w:pPr>
              <w:widowControl/>
              <w:jc w:val="left"/>
              <w:rPr>
                <w:rFonts w:ascii="仿宋" w:hAnsi="仿宋" w:eastAsia="仿宋" w:cs="仿宋"/>
                <w:bCs/>
                <w:kern w:val="0"/>
                <w:sz w:val="22"/>
              </w:rPr>
            </w:pPr>
          </w:p>
        </w:tc>
      </w:tr>
      <w:tr w14:paraId="4E7B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461" w:type="pct"/>
            <w:vAlign w:val="center"/>
          </w:tcPr>
          <w:p w14:paraId="7477FACD">
            <w:pPr>
              <w:jc w:val="center"/>
              <w:rPr>
                <w:rFonts w:ascii="仿宋" w:hAnsi="仿宋" w:eastAsia="仿宋" w:cs="仿宋"/>
                <w:sz w:val="22"/>
              </w:rPr>
            </w:pPr>
            <w:r>
              <w:rPr>
                <w:rFonts w:hint="eastAsia" w:ascii="仿宋" w:hAnsi="仿宋" w:eastAsia="仿宋" w:cs="仿宋"/>
                <w:sz w:val="22"/>
              </w:rPr>
              <w:t>2</w:t>
            </w:r>
          </w:p>
        </w:tc>
        <w:tc>
          <w:tcPr>
            <w:tcW w:w="1191" w:type="pct"/>
            <w:vAlign w:val="center"/>
          </w:tcPr>
          <w:p w14:paraId="2CC04310">
            <w:pPr>
              <w:jc w:val="center"/>
              <w:rPr>
                <w:rFonts w:ascii="仿宋" w:hAnsi="仿宋" w:eastAsia="仿宋" w:cs="仿宋"/>
                <w:b/>
                <w:sz w:val="22"/>
              </w:rPr>
            </w:pPr>
            <w:r>
              <w:rPr>
                <w:rFonts w:hint="eastAsia" w:ascii="仿宋" w:hAnsi="仿宋" w:eastAsia="仿宋" w:cs="仿宋"/>
                <w:b/>
                <w:sz w:val="22"/>
              </w:rPr>
              <w:t>采购文件中实质性要求</w:t>
            </w:r>
          </w:p>
        </w:tc>
        <w:tc>
          <w:tcPr>
            <w:tcW w:w="2821" w:type="pct"/>
            <w:vAlign w:val="center"/>
          </w:tcPr>
          <w:p w14:paraId="5A7D9CCC">
            <w:pPr>
              <w:rPr>
                <w:rFonts w:ascii="仿宋" w:hAnsi="仿宋" w:eastAsia="仿宋" w:cs="仿宋"/>
                <w:sz w:val="22"/>
              </w:rPr>
            </w:pPr>
            <w:r>
              <w:rPr>
                <w:rFonts w:hint="eastAsia" w:ascii="仿宋" w:hAnsi="仿宋" w:eastAsia="仿宋" w:cs="仿宋"/>
                <w:sz w:val="22"/>
              </w:rPr>
              <w:t>供应商符合第二章、第三章要求；</w:t>
            </w:r>
          </w:p>
          <w:p w14:paraId="78EEFDF0">
            <w:pPr>
              <w:rPr>
                <w:rFonts w:ascii="仿宋" w:hAnsi="仿宋" w:eastAsia="仿宋" w:cs="仿宋"/>
                <w:sz w:val="22"/>
              </w:rPr>
            </w:pPr>
            <w:r>
              <w:rPr>
                <w:rFonts w:hint="eastAsia" w:ascii="仿宋" w:hAnsi="仿宋" w:eastAsia="仿宋" w:cs="仿宋"/>
                <w:sz w:val="22"/>
              </w:rPr>
              <w:t>供应商符合第四章“★”的条款（若涉及）</w:t>
            </w:r>
          </w:p>
          <w:p w14:paraId="6BCE502A">
            <w:pPr>
              <w:rPr>
                <w:rFonts w:ascii="仿宋" w:hAnsi="仿宋" w:eastAsia="仿宋" w:cs="仿宋"/>
                <w:sz w:val="22"/>
              </w:rPr>
            </w:pPr>
            <w:r>
              <w:rPr>
                <w:rFonts w:hint="eastAsia" w:ascii="仿宋" w:hAnsi="仿宋" w:eastAsia="仿宋" w:cs="仿宋"/>
                <w:sz w:val="22"/>
              </w:rPr>
              <w:t>注：供应商无需另行提供证明材料</w:t>
            </w:r>
          </w:p>
        </w:tc>
        <w:tc>
          <w:tcPr>
            <w:tcW w:w="525" w:type="pct"/>
            <w:vAlign w:val="center"/>
          </w:tcPr>
          <w:p w14:paraId="28DB1CE1">
            <w:pPr>
              <w:widowControl/>
              <w:jc w:val="left"/>
              <w:rPr>
                <w:rFonts w:ascii="仿宋" w:hAnsi="仿宋" w:eastAsia="仿宋" w:cs="仿宋"/>
                <w:bCs/>
                <w:kern w:val="0"/>
                <w:sz w:val="22"/>
              </w:rPr>
            </w:pPr>
          </w:p>
        </w:tc>
      </w:tr>
      <w:tr w14:paraId="714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61" w:type="pct"/>
            <w:vAlign w:val="center"/>
          </w:tcPr>
          <w:p w14:paraId="465DFEC3">
            <w:pPr>
              <w:jc w:val="center"/>
              <w:rPr>
                <w:rFonts w:ascii="仿宋" w:hAnsi="仿宋" w:eastAsia="仿宋" w:cs="仿宋"/>
                <w:sz w:val="22"/>
              </w:rPr>
            </w:pPr>
            <w:r>
              <w:rPr>
                <w:rFonts w:hint="eastAsia" w:ascii="仿宋" w:hAnsi="仿宋" w:eastAsia="仿宋" w:cs="仿宋"/>
                <w:sz w:val="22"/>
              </w:rPr>
              <w:t>3</w:t>
            </w:r>
          </w:p>
        </w:tc>
        <w:tc>
          <w:tcPr>
            <w:tcW w:w="1191" w:type="pct"/>
            <w:vAlign w:val="center"/>
          </w:tcPr>
          <w:p w14:paraId="68E280EE">
            <w:pPr>
              <w:jc w:val="center"/>
              <w:rPr>
                <w:rFonts w:ascii="仿宋" w:hAnsi="仿宋" w:eastAsia="仿宋" w:cs="仿宋"/>
                <w:b/>
                <w:sz w:val="22"/>
              </w:rPr>
            </w:pPr>
            <w:r>
              <w:rPr>
                <w:rFonts w:hint="eastAsia" w:ascii="仿宋" w:hAnsi="仿宋" w:eastAsia="仿宋" w:cs="仿宋"/>
                <w:b/>
                <w:sz w:val="22"/>
              </w:rPr>
              <w:t>比选申请文件编制</w:t>
            </w:r>
          </w:p>
        </w:tc>
        <w:tc>
          <w:tcPr>
            <w:tcW w:w="2821" w:type="pct"/>
            <w:vAlign w:val="center"/>
          </w:tcPr>
          <w:p w14:paraId="2A207BDF">
            <w:pPr>
              <w:rPr>
                <w:rFonts w:ascii="仿宋" w:hAnsi="仿宋" w:eastAsia="仿宋" w:cs="仿宋"/>
                <w:sz w:val="22"/>
              </w:rPr>
            </w:pPr>
            <w:r>
              <w:rPr>
                <w:rFonts w:hint="eastAsia" w:ascii="仿宋" w:hAnsi="仿宋" w:eastAsia="仿宋" w:cs="仿宋"/>
                <w:sz w:val="22"/>
              </w:rPr>
              <w:t>符合采购文件编制的实质性要求；</w:t>
            </w:r>
          </w:p>
          <w:p w14:paraId="2903C507">
            <w:pPr>
              <w:rPr>
                <w:rFonts w:ascii="仿宋" w:hAnsi="仿宋" w:eastAsia="仿宋" w:cs="仿宋"/>
                <w:sz w:val="22"/>
              </w:rPr>
            </w:pPr>
            <w:r>
              <w:rPr>
                <w:rFonts w:hint="eastAsia" w:ascii="仿宋" w:hAnsi="仿宋" w:eastAsia="仿宋" w:cs="仿宋"/>
                <w:sz w:val="22"/>
              </w:rPr>
              <w:t>注：供应商无需另行提供证明材料</w:t>
            </w:r>
          </w:p>
        </w:tc>
        <w:tc>
          <w:tcPr>
            <w:tcW w:w="525" w:type="pct"/>
            <w:vAlign w:val="center"/>
          </w:tcPr>
          <w:p w14:paraId="07619370">
            <w:pPr>
              <w:widowControl/>
              <w:jc w:val="left"/>
              <w:rPr>
                <w:rFonts w:ascii="仿宋" w:hAnsi="仿宋" w:eastAsia="仿宋" w:cs="仿宋"/>
                <w:bCs/>
                <w:kern w:val="0"/>
                <w:sz w:val="22"/>
              </w:rPr>
            </w:pPr>
          </w:p>
        </w:tc>
      </w:tr>
      <w:tr w14:paraId="5FA5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61" w:type="pct"/>
            <w:vAlign w:val="center"/>
          </w:tcPr>
          <w:p w14:paraId="1837C85B">
            <w:pPr>
              <w:jc w:val="center"/>
              <w:rPr>
                <w:rFonts w:ascii="仿宋" w:hAnsi="仿宋" w:eastAsia="仿宋" w:cs="仿宋"/>
                <w:sz w:val="22"/>
              </w:rPr>
            </w:pPr>
            <w:r>
              <w:rPr>
                <w:rFonts w:hint="eastAsia" w:ascii="仿宋" w:hAnsi="仿宋" w:eastAsia="仿宋" w:cs="仿宋"/>
                <w:sz w:val="22"/>
              </w:rPr>
              <w:t>4</w:t>
            </w:r>
          </w:p>
        </w:tc>
        <w:tc>
          <w:tcPr>
            <w:tcW w:w="1191" w:type="pct"/>
            <w:vAlign w:val="center"/>
          </w:tcPr>
          <w:p w14:paraId="39F48573">
            <w:pPr>
              <w:jc w:val="center"/>
              <w:rPr>
                <w:rFonts w:ascii="仿宋" w:hAnsi="仿宋" w:eastAsia="仿宋" w:cs="仿宋"/>
                <w:b/>
                <w:sz w:val="22"/>
              </w:rPr>
            </w:pPr>
            <w:r>
              <w:rPr>
                <w:rFonts w:hint="eastAsia" w:ascii="仿宋" w:hAnsi="仿宋" w:eastAsia="仿宋" w:cs="仿宋"/>
                <w:b/>
                <w:sz w:val="22"/>
              </w:rPr>
              <w:t>报价</w:t>
            </w:r>
          </w:p>
        </w:tc>
        <w:tc>
          <w:tcPr>
            <w:tcW w:w="2821" w:type="pct"/>
            <w:vAlign w:val="center"/>
          </w:tcPr>
          <w:p w14:paraId="495F8037">
            <w:pPr>
              <w:rPr>
                <w:rFonts w:ascii="仿宋" w:hAnsi="仿宋" w:eastAsia="仿宋" w:cs="仿宋"/>
                <w:sz w:val="22"/>
              </w:rPr>
            </w:pPr>
            <w:r>
              <w:rPr>
                <w:rFonts w:hint="eastAsia" w:ascii="仿宋" w:hAnsi="仿宋" w:eastAsia="仿宋" w:cs="仿宋"/>
                <w:sz w:val="22"/>
              </w:rPr>
              <w:t>符合采购文件报价要求;</w:t>
            </w:r>
          </w:p>
          <w:p w14:paraId="6489948B">
            <w:pPr>
              <w:rPr>
                <w:rFonts w:ascii="仿宋" w:hAnsi="仿宋" w:eastAsia="仿宋" w:cs="仿宋"/>
                <w:sz w:val="22"/>
              </w:rPr>
            </w:pPr>
            <w:r>
              <w:rPr>
                <w:rFonts w:hint="eastAsia" w:ascii="仿宋" w:hAnsi="仿宋" w:eastAsia="仿宋" w:cs="仿宋"/>
                <w:sz w:val="22"/>
              </w:rPr>
              <w:t>注：供应商无需另行提供证明材料</w:t>
            </w:r>
          </w:p>
        </w:tc>
        <w:tc>
          <w:tcPr>
            <w:tcW w:w="525" w:type="pct"/>
            <w:vAlign w:val="center"/>
          </w:tcPr>
          <w:p w14:paraId="078AD1A5">
            <w:pPr>
              <w:widowControl/>
              <w:jc w:val="left"/>
              <w:rPr>
                <w:rFonts w:ascii="仿宋" w:hAnsi="仿宋" w:eastAsia="仿宋" w:cs="仿宋"/>
                <w:bCs/>
                <w:kern w:val="0"/>
                <w:sz w:val="22"/>
              </w:rPr>
            </w:pPr>
          </w:p>
        </w:tc>
      </w:tr>
    </w:tbl>
    <w:p w14:paraId="55C51F96">
      <w:pPr>
        <w:rPr>
          <w:rFonts w:ascii="仿宋" w:hAnsi="仿宋" w:eastAsia="仿宋" w:cs="仿宋"/>
        </w:rPr>
      </w:pPr>
      <w:r>
        <w:rPr>
          <w:rFonts w:hint="eastAsia" w:ascii="仿宋" w:hAnsi="仿宋" w:eastAsia="仿宋" w:cs="仿宋"/>
        </w:rPr>
        <w:br w:type="page"/>
      </w:r>
    </w:p>
    <w:p w14:paraId="36D9857C">
      <w:pPr>
        <w:pStyle w:val="4"/>
        <w:ind w:firstLine="402"/>
        <w:rPr>
          <w:rFonts w:ascii="仿宋" w:hAnsi="仿宋" w:eastAsia="仿宋" w:cs="仿宋"/>
          <w:bCs/>
          <w:sz w:val="24"/>
          <w:szCs w:val="22"/>
        </w:rPr>
      </w:pPr>
      <w:bookmarkStart w:id="12" w:name="_Toc12668"/>
      <w:bookmarkStart w:id="13" w:name="_Toc29282"/>
      <w:bookmarkStart w:id="14" w:name="_Toc3988"/>
      <w:bookmarkStart w:id="15" w:name="_Toc18994"/>
      <w:r>
        <w:rPr>
          <w:rFonts w:hint="eastAsia" w:ascii="仿宋" w:hAnsi="仿宋" w:eastAsia="仿宋" w:cs="仿宋"/>
        </w:rPr>
        <w:t>第四章 采购需求</w:t>
      </w:r>
      <w:bookmarkEnd w:id="12"/>
      <w:bookmarkEnd w:id="13"/>
      <w:bookmarkEnd w:id="14"/>
      <w:bookmarkEnd w:id="15"/>
    </w:p>
    <w:p w14:paraId="0D1A5BD8">
      <w:pPr>
        <w:pStyle w:val="3"/>
        <w:snapToGrid/>
        <w:spacing w:before="0" w:after="0"/>
        <w:ind w:firstLine="0"/>
        <w:rPr>
          <w:rFonts w:ascii="仿宋" w:hAnsi="仿宋" w:eastAsia="仿宋" w:cs="仿宋"/>
          <w:b/>
          <w:bCs/>
          <w:sz w:val="24"/>
          <w:szCs w:val="22"/>
        </w:rPr>
      </w:pPr>
      <w:r>
        <w:rPr>
          <w:rFonts w:hint="eastAsia" w:ascii="仿宋" w:hAnsi="仿宋" w:eastAsia="仿宋" w:cs="仿宋"/>
          <w:b/>
          <w:bCs/>
          <w:sz w:val="24"/>
          <w:szCs w:val="22"/>
        </w:rPr>
        <w:t>一、采购</w:t>
      </w:r>
      <w:r>
        <w:rPr>
          <w:rFonts w:ascii="仿宋" w:hAnsi="仿宋" w:eastAsia="仿宋" w:cs="仿宋"/>
          <w:b/>
          <w:bCs/>
          <w:sz w:val="24"/>
          <w:szCs w:val="22"/>
        </w:rPr>
        <w:t>清单</w:t>
      </w:r>
    </w:p>
    <w:tbl>
      <w:tblPr>
        <w:tblStyle w:val="17"/>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2552"/>
        <w:gridCol w:w="1600"/>
        <w:gridCol w:w="1185"/>
        <w:gridCol w:w="1663"/>
        <w:gridCol w:w="1063"/>
        <w:gridCol w:w="1088"/>
      </w:tblGrid>
      <w:tr w14:paraId="5A5B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73" w:type="pct"/>
            <w:vAlign w:val="center"/>
          </w:tcPr>
          <w:p w14:paraId="3CE18DDA">
            <w:pPr>
              <w:widowControl/>
              <w:spacing w:line="400" w:lineRule="exact"/>
              <w:jc w:val="center"/>
              <w:outlineLvl w:val="1"/>
              <w:rPr>
                <w:rFonts w:ascii="仿宋" w:hAnsi="仿宋" w:eastAsia="仿宋" w:cs="仿宋"/>
                <w:szCs w:val="21"/>
              </w:rPr>
            </w:pPr>
            <w:permStart w:id="0" w:edGrp="everyone"/>
            <w:r>
              <w:rPr>
                <w:rFonts w:hint="eastAsia" w:ascii="仿宋" w:hAnsi="仿宋" w:eastAsia="仿宋" w:cs="仿宋"/>
                <w:szCs w:val="21"/>
              </w:rPr>
              <w:t>序号</w:t>
            </w:r>
          </w:p>
        </w:tc>
        <w:tc>
          <w:tcPr>
            <w:tcW w:w="1318" w:type="pct"/>
            <w:vAlign w:val="center"/>
          </w:tcPr>
          <w:p w14:paraId="6EB1DA79">
            <w:pPr>
              <w:widowControl/>
              <w:spacing w:line="400" w:lineRule="exact"/>
              <w:jc w:val="center"/>
              <w:outlineLvl w:val="1"/>
              <w:rPr>
                <w:rFonts w:ascii="仿宋" w:hAnsi="仿宋" w:eastAsia="仿宋" w:cs="仿宋"/>
                <w:szCs w:val="21"/>
              </w:rPr>
            </w:pPr>
            <w:r>
              <w:rPr>
                <w:rFonts w:hint="eastAsia" w:ascii="仿宋" w:hAnsi="仿宋" w:eastAsia="仿宋" w:cs="仿宋"/>
                <w:szCs w:val="21"/>
              </w:rPr>
              <w:t>货</w:t>
            </w:r>
            <w:r>
              <w:rPr>
                <w:rFonts w:hint="eastAsia" w:ascii="仿宋" w:hAnsi="仿宋" w:eastAsia="仿宋" w:cs="仿宋"/>
                <w:szCs w:val="21"/>
                <w:shd w:val="clear" w:color="FFFFFF" w:fill="D9D9D9"/>
              </w:rPr>
              <w:t>物、服务名称/项</w:t>
            </w:r>
            <w:r>
              <w:rPr>
                <w:rFonts w:hint="eastAsia" w:ascii="仿宋" w:hAnsi="仿宋" w:eastAsia="仿宋" w:cs="仿宋"/>
                <w:szCs w:val="21"/>
              </w:rPr>
              <w:t>目名称</w:t>
            </w:r>
          </w:p>
        </w:tc>
        <w:tc>
          <w:tcPr>
            <w:tcW w:w="826" w:type="pct"/>
            <w:vAlign w:val="center"/>
          </w:tcPr>
          <w:p w14:paraId="0ABC52C7">
            <w:pPr>
              <w:widowControl/>
              <w:spacing w:line="400" w:lineRule="exact"/>
              <w:jc w:val="center"/>
              <w:outlineLvl w:val="1"/>
              <w:rPr>
                <w:rFonts w:ascii="仿宋" w:hAnsi="仿宋" w:eastAsia="仿宋" w:cs="仿宋"/>
                <w:szCs w:val="21"/>
              </w:rPr>
            </w:pPr>
            <w:r>
              <w:rPr>
                <w:rFonts w:hint="eastAsia" w:ascii="仿宋" w:hAnsi="仿宋" w:eastAsia="仿宋" w:cs="仿宋"/>
                <w:szCs w:val="21"/>
              </w:rPr>
              <w:t>★数量及单位</w:t>
            </w:r>
          </w:p>
        </w:tc>
        <w:tc>
          <w:tcPr>
            <w:tcW w:w="611" w:type="pct"/>
            <w:vAlign w:val="center"/>
          </w:tcPr>
          <w:p w14:paraId="76F075DB">
            <w:pPr>
              <w:widowControl/>
              <w:spacing w:line="400" w:lineRule="exact"/>
              <w:jc w:val="center"/>
              <w:outlineLvl w:val="1"/>
              <w:rPr>
                <w:rFonts w:ascii="仿宋" w:hAnsi="仿宋" w:eastAsia="仿宋" w:cs="仿宋"/>
                <w:szCs w:val="21"/>
              </w:rPr>
            </w:pPr>
            <w:r>
              <w:rPr>
                <w:rFonts w:hint="eastAsia" w:ascii="仿宋" w:hAnsi="仿宋" w:eastAsia="仿宋" w:cs="仿宋"/>
                <w:szCs w:val="21"/>
              </w:rPr>
              <w:t>★单价预算（万元）</w:t>
            </w:r>
          </w:p>
        </w:tc>
        <w:tc>
          <w:tcPr>
            <w:tcW w:w="858" w:type="pct"/>
            <w:vAlign w:val="center"/>
          </w:tcPr>
          <w:p w14:paraId="4BB93F9C">
            <w:pPr>
              <w:widowControl/>
              <w:spacing w:line="400" w:lineRule="exact"/>
              <w:jc w:val="center"/>
              <w:outlineLvl w:val="1"/>
              <w:rPr>
                <w:rFonts w:ascii="仿宋" w:hAnsi="仿宋" w:eastAsia="仿宋" w:cs="仿宋"/>
                <w:szCs w:val="21"/>
              </w:rPr>
            </w:pPr>
            <w:r>
              <w:rPr>
                <w:rFonts w:hint="eastAsia" w:ascii="仿宋" w:hAnsi="仿宋" w:eastAsia="仿宋" w:cs="仿宋"/>
                <w:szCs w:val="21"/>
              </w:rPr>
              <w:t>★单价限价（万元）</w:t>
            </w:r>
          </w:p>
        </w:tc>
        <w:tc>
          <w:tcPr>
            <w:tcW w:w="548" w:type="pct"/>
            <w:vAlign w:val="center"/>
          </w:tcPr>
          <w:p w14:paraId="0C56F707">
            <w:pPr>
              <w:widowControl/>
              <w:spacing w:line="400" w:lineRule="exact"/>
              <w:jc w:val="center"/>
              <w:outlineLvl w:val="1"/>
              <w:rPr>
                <w:rFonts w:ascii="仿宋" w:hAnsi="仿宋" w:eastAsia="仿宋" w:cs="仿宋"/>
                <w:szCs w:val="21"/>
              </w:rPr>
            </w:pPr>
            <w:r>
              <w:rPr>
                <w:rFonts w:hint="eastAsia" w:ascii="仿宋" w:hAnsi="仿宋" w:eastAsia="仿宋" w:cs="仿宋"/>
                <w:szCs w:val="21"/>
              </w:rPr>
              <w:t>★总价预算（万元）</w:t>
            </w:r>
          </w:p>
        </w:tc>
        <w:tc>
          <w:tcPr>
            <w:tcW w:w="561" w:type="pct"/>
            <w:vAlign w:val="center"/>
          </w:tcPr>
          <w:p w14:paraId="4385C1CB">
            <w:pPr>
              <w:widowControl/>
              <w:spacing w:line="400" w:lineRule="exact"/>
              <w:jc w:val="center"/>
              <w:outlineLvl w:val="1"/>
              <w:rPr>
                <w:rFonts w:ascii="仿宋" w:hAnsi="仿宋" w:eastAsia="仿宋" w:cs="仿宋"/>
                <w:szCs w:val="21"/>
              </w:rPr>
            </w:pPr>
            <w:r>
              <w:rPr>
                <w:rFonts w:hint="eastAsia" w:ascii="仿宋" w:hAnsi="仿宋" w:eastAsia="仿宋" w:cs="仿宋"/>
                <w:szCs w:val="21"/>
              </w:rPr>
              <w:t>★总价限价（万元）</w:t>
            </w:r>
          </w:p>
        </w:tc>
      </w:tr>
      <w:tr w14:paraId="158A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103F05EC">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w:t>
            </w:r>
          </w:p>
        </w:tc>
        <w:tc>
          <w:tcPr>
            <w:tcW w:w="1318" w:type="pct"/>
          </w:tcPr>
          <w:p w14:paraId="4A69693A">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LED显示屏面板及相关配件</w:t>
            </w:r>
          </w:p>
        </w:tc>
        <w:tc>
          <w:tcPr>
            <w:tcW w:w="826" w:type="pct"/>
          </w:tcPr>
          <w:p w14:paraId="0E44545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6.2㎡</w:t>
            </w:r>
          </w:p>
        </w:tc>
        <w:tc>
          <w:tcPr>
            <w:tcW w:w="611" w:type="pct"/>
          </w:tcPr>
          <w:p w14:paraId="55443649">
            <w:pPr>
              <w:widowControl/>
              <w:spacing w:line="400" w:lineRule="exact"/>
              <w:jc w:val="center"/>
              <w:rPr>
                <w:rFonts w:ascii="仿宋" w:hAnsi="仿宋" w:eastAsia="仿宋" w:cs="仿宋"/>
                <w:color w:val="000000"/>
                <w:szCs w:val="21"/>
              </w:rPr>
            </w:pPr>
          </w:p>
        </w:tc>
        <w:tc>
          <w:tcPr>
            <w:tcW w:w="858" w:type="pct"/>
          </w:tcPr>
          <w:p w14:paraId="3CCB26F2">
            <w:pPr>
              <w:widowControl/>
              <w:spacing w:line="400" w:lineRule="exact"/>
              <w:jc w:val="center"/>
              <w:rPr>
                <w:rFonts w:ascii="仿宋" w:hAnsi="仿宋" w:eastAsia="仿宋" w:cs="仿宋"/>
                <w:color w:val="000000"/>
                <w:szCs w:val="21"/>
              </w:rPr>
            </w:pPr>
          </w:p>
        </w:tc>
        <w:tc>
          <w:tcPr>
            <w:tcW w:w="548" w:type="pct"/>
          </w:tcPr>
          <w:p w14:paraId="40C8F0CF">
            <w:pPr>
              <w:widowControl/>
              <w:spacing w:line="400" w:lineRule="exact"/>
              <w:jc w:val="center"/>
              <w:rPr>
                <w:rFonts w:ascii="仿宋" w:hAnsi="仿宋" w:eastAsia="仿宋" w:cs="仿宋"/>
                <w:color w:val="000000"/>
                <w:szCs w:val="21"/>
              </w:rPr>
            </w:pPr>
          </w:p>
        </w:tc>
        <w:tc>
          <w:tcPr>
            <w:tcW w:w="561" w:type="pct"/>
          </w:tcPr>
          <w:p w14:paraId="293D57F3">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76000</w:t>
            </w:r>
          </w:p>
        </w:tc>
      </w:tr>
      <w:tr w14:paraId="031E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782471A2">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2</w:t>
            </w:r>
          </w:p>
        </w:tc>
        <w:tc>
          <w:tcPr>
            <w:tcW w:w="1318" w:type="pct"/>
          </w:tcPr>
          <w:p w14:paraId="49EE0EAB">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LED配电柜</w:t>
            </w:r>
          </w:p>
        </w:tc>
        <w:tc>
          <w:tcPr>
            <w:tcW w:w="826" w:type="pct"/>
          </w:tcPr>
          <w:p w14:paraId="0F93303B">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1台</w:t>
            </w:r>
          </w:p>
        </w:tc>
        <w:tc>
          <w:tcPr>
            <w:tcW w:w="611" w:type="pct"/>
          </w:tcPr>
          <w:p w14:paraId="43CD6741">
            <w:pPr>
              <w:widowControl/>
              <w:spacing w:line="400" w:lineRule="exact"/>
              <w:jc w:val="center"/>
              <w:rPr>
                <w:rFonts w:ascii="仿宋" w:hAnsi="仿宋" w:eastAsia="仿宋" w:cs="仿宋"/>
                <w:color w:val="000000"/>
                <w:szCs w:val="21"/>
              </w:rPr>
            </w:pPr>
          </w:p>
        </w:tc>
        <w:tc>
          <w:tcPr>
            <w:tcW w:w="858" w:type="pct"/>
          </w:tcPr>
          <w:p w14:paraId="1BACC3EB">
            <w:pPr>
              <w:widowControl/>
              <w:spacing w:line="400" w:lineRule="exact"/>
              <w:jc w:val="center"/>
              <w:rPr>
                <w:rFonts w:ascii="仿宋" w:hAnsi="仿宋" w:eastAsia="仿宋" w:cs="仿宋"/>
                <w:color w:val="000000"/>
                <w:szCs w:val="21"/>
              </w:rPr>
            </w:pPr>
          </w:p>
        </w:tc>
        <w:tc>
          <w:tcPr>
            <w:tcW w:w="548" w:type="pct"/>
          </w:tcPr>
          <w:p w14:paraId="2958E4E9">
            <w:pPr>
              <w:widowControl/>
              <w:spacing w:line="400" w:lineRule="exact"/>
              <w:jc w:val="center"/>
              <w:rPr>
                <w:rFonts w:ascii="仿宋" w:hAnsi="仿宋" w:eastAsia="仿宋" w:cs="仿宋"/>
                <w:color w:val="000000"/>
                <w:szCs w:val="21"/>
              </w:rPr>
            </w:pPr>
          </w:p>
        </w:tc>
        <w:tc>
          <w:tcPr>
            <w:tcW w:w="561" w:type="pct"/>
          </w:tcPr>
          <w:p w14:paraId="40D43F10">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2000</w:t>
            </w:r>
          </w:p>
        </w:tc>
      </w:tr>
      <w:tr w14:paraId="352E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45A33281">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3</w:t>
            </w:r>
          </w:p>
        </w:tc>
        <w:tc>
          <w:tcPr>
            <w:tcW w:w="1318" w:type="pct"/>
          </w:tcPr>
          <w:p w14:paraId="156976E9">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会议线性音柱</w:t>
            </w:r>
          </w:p>
        </w:tc>
        <w:tc>
          <w:tcPr>
            <w:tcW w:w="826" w:type="pct"/>
          </w:tcPr>
          <w:p w14:paraId="6E77F0D2">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2只</w:t>
            </w:r>
          </w:p>
        </w:tc>
        <w:tc>
          <w:tcPr>
            <w:tcW w:w="611" w:type="pct"/>
          </w:tcPr>
          <w:p w14:paraId="51A36E96">
            <w:pPr>
              <w:widowControl/>
              <w:spacing w:line="400" w:lineRule="exact"/>
              <w:jc w:val="center"/>
              <w:rPr>
                <w:rFonts w:ascii="仿宋" w:hAnsi="仿宋" w:eastAsia="仿宋" w:cs="仿宋"/>
                <w:color w:val="000000"/>
                <w:szCs w:val="21"/>
              </w:rPr>
            </w:pPr>
          </w:p>
        </w:tc>
        <w:tc>
          <w:tcPr>
            <w:tcW w:w="858" w:type="pct"/>
          </w:tcPr>
          <w:p w14:paraId="47405011">
            <w:pPr>
              <w:widowControl/>
              <w:spacing w:line="400" w:lineRule="exact"/>
              <w:jc w:val="center"/>
              <w:rPr>
                <w:rFonts w:ascii="仿宋" w:hAnsi="仿宋" w:eastAsia="仿宋" w:cs="仿宋"/>
                <w:color w:val="000000"/>
                <w:szCs w:val="21"/>
              </w:rPr>
            </w:pPr>
          </w:p>
        </w:tc>
        <w:tc>
          <w:tcPr>
            <w:tcW w:w="548" w:type="pct"/>
          </w:tcPr>
          <w:p w14:paraId="454F99E4">
            <w:pPr>
              <w:widowControl/>
              <w:spacing w:line="400" w:lineRule="exact"/>
              <w:jc w:val="center"/>
              <w:rPr>
                <w:rFonts w:ascii="仿宋" w:hAnsi="仿宋" w:eastAsia="仿宋" w:cs="仿宋"/>
                <w:color w:val="000000"/>
                <w:szCs w:val="21"/>
              </w:rPr>
            </w:pPr>
          </w:p>
        </w:tc>
        <w:tc>
          <w:tcPr>
            <w:tcW w:w="561" w:type="pct"/>
          </w:tcPr>
          <w:p w14:paraId="5174A17C">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3500</w:t>
            </w:r>
          </w:p>
        </w:tc>
      </w:tr>
      <w:tr w14:paraId="6282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402835D8">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4</w:t>
            </w:r>
          </w:p>
        </w:tc>
        <w:tc>
          <w:tcPr>
            <w:tcW w:w="1318" w:type="pct"/>
          </w:tcPr>
          <w:p w14:paraId="4506D52C">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功放</w:t>
            </w:r>
          </w:p>
        </w:tc>
        <w:tc>
          <w:tcPr>
            <w:tcW w:w="826" w:type="pct"/>
          </w:tcPr>
          <w:p w14:paraId="199D550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1台</w:t>
            </w:r>
          </w:p>
        </w:tc>
        <w:tc>
          <w:tcPr>
            <w:tcW w:w="611" w:type="pct"/>
          </w:tcPr>
          <w:p w14:paraId="1023B4C0">
            <w:pPr>
              <w:widowControl/>
              <w:spacing w:line="400" w:lineRule="exact"/>
              <w:jc w:val="center"/>
              <w:rPr>
                <w:rFonts w:ascii="仿宋" w:hAnsi="仿宋" w:eastAsia="仿宋" w:cs="仿宋"/>
                <w:color w:val="000000"/>
                <w:szCs w:val="21"/>
              </w:rPr>
            </w:pPr>
          </w:p>
        </w:tc>
        <w:tc>
          <w:tcPr>
            <w:tcW w:w="858" w:type="pct"/>
          </w:tcPr>
          <w:p w14:paraId="53A2BA53">
            <w:pPr>
              <w:widowControl/>
              <w:spacing w:line="400" w:lineRule="exact"/>
              <w:jc w:val="center"/>
              <w:rPr>
                <w:rFonts w:ascii="仿宋" w:hAnsi="仿宋" w:eastAsia="仿宋" w:cs="仿宋"/>
                <w:color w:val="000000"/>
                <w:szCs w:val="21"/>
              </w:rPr>
            </w:pPr>
          </w:p>
        </w:tc>
        <w:tc>
          <w:tcPr>
            <w:tcW w:w="548" w:type="pct"/>
          </w:tcPr>
          <w:p w14:paraId="0BBCAB42">
            <w:pPr>
              <w:widowControl/>
              <w:spacing w:line="400" w:lineRule="exact"/>
              <w:jc w:val="center"/>
              <w:rPr>
                <w:rFonts w:ascii="仿宋" w:hAnsi="仿宋" w:eastAsia="仿宋" w:cs="仿宋"/>
                <w:color w:val="000000"/>
                <w:szCs w:val="21"/>
              </w:rPr>
            </w:pPr>
          </w:p>
        </w:tc>
        <w:tc>
          <w:tcPr>
            <w:tcW w:w="561" w:type="pct"/>
          </w:tcPr>
          <w:p w14:paraId="21824CBD">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3000</w:t>
            </w:r>
          </w:p>
        </w:tc>
      </w:tr>
      <w:tr w14:paraId="5721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4230D83E">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5</w:t>
            </w:r>
          </w:p>
        </w:tc>
        <w:tc>
          <w:tcPr>
            <w:tcW w:w="1318" w:type="pct"/>
          </w:tcPr>
          <w:p w14:paraId="165E49EA">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话筒主机</w:t>
            </w:r>
          </w:p>
        </w:tc>
        <w:tc>
          <w:tcPr>
            <w:tcW w:w="826" w:type="pct"/>
          </w:tcPr>
          <w:p w14:paraId="0C711791">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1台</w:t>
            </w:r>
          </w:p>
        </w:tc>
        <w:tc>
          <w:tcPr>
            <w:tcW w:w="611" w:type="pct"/>
          </w:tcPr>
          <w:p w14:paraId="7AEF5363">
            <w:pPr>
              <w:widowControl/>
              <w:spacing w:line="400" w:lineRule="exact"/>
              <w:jc w:val="center"/>
              <w:rPr>
                <w:rFonts w:ascii="仿宋" w:hAnsi="仿宋" w:eastAsia="仿宋" w:cs="仿宋"/>
                <w:color w:val="000000"/>
                <w:szCs w:val="21"/>
              </w:rPr>
            </w:pPr>
          </w:p>
        </w:tc>
        <w:tc>
          <w:tcPr>
            <w:tcW w:w="858" w:type="pct"/>
          </w:tcPr>
          <w:p w14:paraId="0AE7E0B1">
            <w:pPr>
              <w:widowControl/>
              <w:spacing w:line="400" w:lineRule="exact"/>
              <w:jc w:val="center"/>
              <w:rPr>
                <w:rFonts w:ascii="仿宋" w:hAnsi="仿宋" w:eastAsia="仿宋" w:cs="仿宋"/>
                <w:color w:val="000000"/>
                <w:szCs w:val="21"/>
              </w:rPr>
            </w:pPr>
          </w:p>
        </w:tc>
        <w:tc>
          <w:tcPr>
            <w:tcW w:w="548" w:type="pct"/>
          </w:tcPr>
          <w:p w14:paraId="7941C068">
            <w:pPr>
              <w:widowControl/>
              <w:spacing w:line="400" w:lineRule="exact"/>
              <w:jc w:val="center"/>
              <w:rPr>
                <w:rFonts w:ascii="仿宋" w:hAnsi="仿宋" w:eastAsia="仿宋" w:cs="仿宋"/>
                <w:color w:val="000000"/>
                <w:szCs w:val="21"/>
              </w:rPr>
            </w:pPr>
          </w:p>
        </w:tc>
        <w:tc>
          <w:tcPr>
            <w:tcW w:w="561" w:type="pct"/>
          </w:tcPr>
          <w:p w14:paraId="7C5F326C">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4500</w:t>
            </w:r>
          </w:p>
        </w:tc>
      </w:tr>
      <w:tr w14:paraId="5DB2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3C5D552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6</w:t>
            </w:r>
          </w:p>
        </w:tc>
        <w:tc>
          <w:tcPr>
            <w:tcW w:w="1318" w:type="pct"/>
          </w:tcPr>
          <w:p w14:paraId="6ED494CB">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智慧屏</w:t>
            </w:r>
          </w:p>
        </w:tc>
        <w:tc>
          <w:tcPr>
            <w:tcW w:w="826" w:type="pct"/>
          </w:tcPr>
          <w:p w14:paraId="36FC878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1台</w:t>
            </w:r>
          </w:p>
        </w:tc>
        <w:tc>
          <w:tcPr>
            <w:tcW w:w="611" w:type="pct"/>
          </w:tcPr>
          <w:p w14:paraId="29B5BA49">
            <w:pPr>
              <w:widowControl/>
              <w:spacing w:line="400" w:lineRule="exact"/>
              <w:jc w:val="center"/>
              <w:rPr>
                <w:rFonts w:ascii="仿宋" w:hAnsi="仿宋" w:eastAsia="仿宋" w:cs="仿宋"/>
                <w:color w:val="000000"/>
                <w:szCs w:val="21"/>
              </w:rPr>
            </w:pPr>
          </w:p>
        </w:tc>
        <w:tc>
          <w:tcPr>
            <w:tcW w:w="858" w:type="pct"/>
          </w:tcPr>
          <w:p w14:paraId="102506A0">
            <w:pPr>
              <w:widowControl/>
              <w:spacing w:line="400" w:lineRule="exact"/>
              <w:jc w:val="center"/>
              <w:rPr>
                <w:rFonts w:ascii="仿宋" w:hAnsi="仿宋" w:eastAsia="仿宋" w:cs="仿宋"/>
                <w:color w:val="000000"/>
                <w:szCs w:val="21"/>
              </w:rPr>
            </w:pPr>
          </w:p>
        </w:tc>
        <w:tc>
          <w:tcPr>
            <w:tcW w:w="548" w:type="pct"/>
          </w:tcPr>
          <w:p w14:paraId="0D31CBB2">
            <w:pPr>
              <w:widowControl/>
              <w:spacing w:line="400" w:lineRule="exact"/>
              <w:jc w:val="center"/>
              <w:rPr>
                <w:rFonts w:ascii="仿宋" w:hAnsi="仿宋" w:eastAsia="仿宋" w:cs="仿宋"/>
                <w:color w:val="000000"/>
                <w:szCs w:val="21"/>
              </w:rPr>
            </w:pPr>
          </w:p>
        </w:tc>
        <w:tc>
          <w:tcPr>
            <w:tcW w:w="561" w:type="pct"/>
          </w:tcPr>
          <w:p w14:paraId="76917A26">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15000</w:t>
            </w:r>
          </w:p>
        </w:tc>
      </w:tr>
      <w:tr w14:paraId="6D4F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3D07F7BD">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7</w:t>
            </w:r>
          </w:p>
        </w:tc>
        <w:tc>
          <w:tcPr>
            <w:tcW w:w="1318" w:type="pct"/>
          </w:tcPr>
          <w:p w14:paraId="40A7C616">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监控</w:t>
            </w:r>
          </w:p>
        </w:tc>
        <w:tc>
          <w:tcPr>
            <w:tcW w:w="826" w:type="pct"/>
          </w:tcPr>
          <w:p w14:paraId="3B6F1ED7">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8台</w:t>
            </w:r>
          </w:p>
        </w:tc>
        <w:tc>
          <w:tcPr>
            <w:tcW w:w="611" w:type="pct"/>
          </w:tcPr>
          <w:p w14:paraId="2EC7A907">
            <w:pPr>
              <w:widowControl/>
              <w:spacing w:line="400" w:lineRule="exact"/>
              <w:jc w:val="center"/>
              <w:rPr>
                <w:rFonts w:ascii="仿宋" w:hAnsi="仿宋" w:eastAsia="仿宋" w:cs="仿宋"/>
                <w:color w:val="000000"/>
                <w:szCs w:val="21"/>
              </w:rPr>
            </w:pPr>
          </w:p>
        </w:tc>
        <w:tc>
          <w:tcPr>
            <w:tcW w:w="858" w:type="pct"/>
          </w:tcPr>
          <w:p w14:paraId="22174E9A">
            <w:pPr>
              <w:widowControl/>
              <w:spacing w:line="400" w:lineRule="exact"/>
              <w:jc w:val="center"/>
              <w:rPr>
                <w:rFonts w:ascii="仿宋" w:hAnsi="仿宋" w:eastAsia="仿宋" w:cs="仿宋"/>
                <w:color w:val="000000"/>
                <w:szCs w:val="21"/>
              </w:rPr>
            </w:pPr>
          </w:p>
        </w:tc>
        <w:tc>
          <w:tcPr>
            <w:tcW w:w="548" w:type="pct"/>
          </w:tcPr>
          <w:p w14:paraId="1EF1DB90">
            <w:pPr>
              <w:widowControl/>
              <w:spacing w:line="400" w:lineRule="exact"/>
              <w:jc w:val="center"/>
              <w:rPr>
                <w:rFonts w:ascii="仿宋" w:hAnsi="仿宋" w:eastAsia="仿宋" w:cs="仿宋"/>
                <w:color w:val="000000"/>
                <w:szCs w:val="21"/>
              </w:rPr>
            </w:pPr>
          </w:p>
        </w:tc>
        <w:tc>
          <w:tcPr>
            <w:tcW w:w="561" w:type="pct"/>
          </w:tcPr>
          <w:p w14:paraId="38BA006C">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6000</w:t>
            </w:r>
          </w:p>
        </w:tc>
      </w:tr>
      <w:tr w14:paraId="5F0D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 w:type="pct"/>
          </w:tcPr>
          <w:p w14:paraId="570D47C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8</w:t>
            </w:r>
          </w:p>
        </w:tc>
        <w:tc>
          <w:tcPr>
            <w:tcW w:w="1318" w:type="pct"/>
          </w:tcPr>
          <w:p w14:paraId="1C7754C6">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电路系统安装</w:t>
            </w:r>
          </w:p>
        </w:tc>
        <w:tc>
          <w:tcPr>
            <w:tcW w:w="826" w:type="pct"/>
          </w:tcPr>
          <w:p w14:paraId="06FE7B4A">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详见技术参数表</w:t>
            </w:r>
          </w:p>
        </w:tc>
        <w:tc>
          <w:tcPr>
            <w:tcW w:w="611" w:type="pct"/>
          </w:tcPr>
          <w:p w14:paraId="7BE6C196">
            <w:pPr>
              <w:widowControl/>
              <w:spacing w:line="400" w:lineRule="exact"/>
              <w:jc w:val="center"/>
              <w:rPr>
                <w:rFonts w:ascii="仿宋" w:hAnsi="仿宋" w:eastAsia="仿宋" w:cs="仿宋"/>
                <w:color w:val="000000"/>
                <w:szCs w:val="21"/>
              </w:rPr>
            </w:pPr>
          </w:p>
        </w:tc>
        <w:tc>
          <w:tcPr>
            <w:tcW w:w="858" w:type="pct"/>
          </w:tcPr>
          <w:p w14:paraId="3752A8E7">
            <w:pPr>
              <w:widowControl/>
              <w:spacing w:line="400" w:lineRule="exact"/>
              <w:jc w:val="center"/>
              <w:rPr>
                <w:rFonts w:ascii="仿宋" w:hAnsi="仿宋" w:eastAsia="仿宋" w:cs="仿宋"/>
                <w:color w:val="000000"/>
                <w:szCs w:val="21"/>
              </w:rPr>
            </w:pPr>
          </w:p>
        </w:tc>
        <w:tc>
          <w:tcPr>
            <w:tcW w:w="548" w:type="pct"/>
          </w:tcPr>
          <w:p w14:paraId="0DB52342">
            <w:pPr>
              <w:widowControl/>
              <w:spacing w:line="400" w:lineRule="exact"/>
              <w:jc w:val="center"/>
              <w:rPr>
                <w:rFonts w:ascii="仿宋" w:hAnsi="仿宋" w:eastAsia="仿宋" w:cs="仿宋"/>
                <w:color w:val="000000"/>
                <w:szCs w:val="21"/>
              </w:rPr>
            </w:pPr>
          </w:p>
        </w:tc>
        <w:tc>
          <w:tcPr>
            <w:tcW w:w="561" w:type="pct"/>
          </w:tcPr>
          <w:p w14:paraId="529B6075">
            <w:pPr>
              <w:widowControl/>
              <w:spacing w:line="400" w:lineRule="exact"/>
              <w:jc w:val="center"/>
              <w:rPr>
                <w:rFonts w:ascii="仿宋" w:hAnsi="仿宋" w:eastAsia="仿宋" w:cs="仿宋"/>
                <w:color w:val="000000"/>
                <w:szCs w:val="21"/>
              </w:rPr>
            </w:pPr>
            <w:r>
              <w:rPr>
                <w:rFonts w:hint="eastAsia" w:ascii="仿宋" w:hAnsi="仿宋" w:eastAsia="仿宋" w:cs="仿宋"/>
                <w:color w:val="000000"/>
                <w:szCs w:val="21"/>
              </w:rPr>
              <w:t>40000</w:t>
            </w:r>
          </w:p>
        </w:tc>
      </w:tr>
      <w:permEnd w:id="0"/>
    </w:tbl>
    <w:p w14:paraId="1F20A516">
      <w:pPr>
        <w:pStyle w:val="3"/>
        <w:snapToGrid/>
        <w:spacing w:before="0" w:after="0"/>
        <w:ind w:firstLine="0"/>
        <w:rPr>
          <w:rFonts w:ascii="仿宋" w:hAnsi="仿宋" w:eastAsia="仿宋" w:cs="仿宋"/>
          <w:b/>
          <w:bCs/>
          <w:sz w:val="24"/>
          <w:szCs w:val="22"/>
        </w:rPr>
      </w:pPr>
    </w:p>
    <w:p w14:paraId="7CEDBA0A">
      <w:pPr>
        <w:pStyle w:val="3"/>
        <w:snapToGrid/>
        <w:spacing w:before="0" w:after="0"/>
        <w:ind w:firstLine="0"/>
        <w:rPr>
          <w:rFonts w:ascii="仿宋" w:hAnsi="仿宋" w:eastAsia="仿宋" w:cs="仿宋"/>
          <w:b/>
          <w:bCs/>
          <w:sz w:val="24"/>
          <w:szCs w:val="22"/>
        </w:rPr>
      </w:pPr>
      <w:r>
        <w:rPr>
          <w:rFonts w:hint="eastAsia" w:ascii="仿宋" w:hAnsi="仿宋" w:eastAsia="仿宋" w:cs="仿宋"/>
          <w:b/>
          <w:bCs/>
          <w:sz w:val="24"/>
          <w:szCs w:val="22"/>
        </w:rPr>
        <w:t>二、技术参数</w:t>
      </w:r>
    </w:p>
    <w:tbl>
      <w:tblPr>
        <w:tblStyle w:val="17"/>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976"/>
        <w:gridCol w:w="6954"/>
        <w:gridCol w:w="903"/>
        <w:gridCol w:w="825"/>
      </w:tblGrid>
      <w:tr w14:paraId="51A2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9" w:type="dxa"/>
            <w:gridSpan w:val="5"/>
          </w:tcPr>
          <w:p w14:paraId="600BC30C">
            <w:pPr>
              <w:snapToGrid w:val="0"/>
              <w:rPr>
                <w:rFonts w:ascii="仿宋" w:hAnsi="仿宋" w:eastAsia="仿宋" w:cs="仿宋"/>
                <w:b/>
                <w:bCs/>
                <w:sz w:val="24"/>
                <w:szCs w:val="24"/>
              </w:rPr>
            </w:pPr>
            <w:r>
              <w:rPr>
                <w:rFonts w:hint="eastAsia" w:ascii="仿宋" w:hAnsi="仿宋" w:eastAsia="仿宋" w:cs="仿宋"/>
                <w:b/>
                <w:bCs/>
                <w:sz w:val="24"/>
                <w:szCs w:val="24"/>
              </w:rPr>
              <w:t>综合评分法：带★符号的为实质性要求，不满足视为无效投标；带▲符号的为重要参数为着重扣分项，无标识的为一般扣分项。</w:t>
            </w:r>
          </w:p>
          <w:p w14:paraId="54E82BFE">
            <w:pPr>
              <w:snapToGrid w:val="0"/>
              <w:jc w:val="left"/>
              <w:rPr>
                <w:rFonts w:ascii="仿宋" w:hAnsi="仿宋" w:eastAsia="仿宋" w:cs="仿宋"/>
                <w:b/>
                <w:bCs/>
                <w:sz w:val="24"/>
                <w:szCs w:val="24"/>
              </w:rPr>
            </w:pPr>
            <w:r>
              <w:rPr>
                <w:rFonts w:hint="eastAsia" w:ascii="仿宋" w:hAnsi="仿宋" w:eastAsia="仿宋" w:cs="仿宋"/>
                <w:b/>
                <w:bCs/>
                <w:sz w:val="24"/>
                <w:szCs w:val="24"/>
              </w:rPr>
              <w:t>最低评标价法：技术参数均为实质性要求。</w:t>
            </w:r>
          </w:p>
        </w:tc>
      </w:tr>
      <w:tr w14:paraId="51E5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290AAC1">
            <w:pPr>
              <w:snapToGrid w:val="0"/>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0" w:type="auto"/>
          </w:tcPr>
          <w:p w14:paraId="2C5098AB">
            <w:pPr>
              <w:snapToGrid w:val="0"/>
              <w:jc w:val="center"/>
              <w:rPr>
                <w:rFonts w:ascii="仿宋" w:hAnsi="仿宋" w:eastAsia="仿宋" w:cs="仿宋"/>
                <w:b/>
                <w:bCs/>
                <w:sz w:val="24"/>
                <w:szCs w:val="24"/>
              </w:rPr>
            </w:pPr>
            <w:r>
              <w:rPr>
                <w:rFonts w:hint="eastAsia" w:ascii="仿宋" w:hAnsi="仿宋" w:eastAsia="仿宋" w:cs="仿宋"/>
                <w:b/>
                <w:bCs/>
                <w:sz w:val="24"/>
                <w:szCs w:val="24"/>
              </w:rPr>
              <w:t>设备名称</w:t>
            </w:r>
          </w:p>
        </w:tc>
        <w:tc>
          <w:tcPr>
            <w:tcW w:w="0" w:type="auto"/>
          </w:tcPr>
          <w:p w14:paraId="7FA0E9F6">
            <w:pPr>
              <w:snapToGrid w:val="0"/>
              <w:ind w:firstLine="2168" w:firstLineChars="900"/>
              <w:rPr>
                <w:rFonts w:ascii="仿宋" w:hAnsi="仿宋" w:eastAsia="仿宋" w:cs="仿宋"/>
                <w:b/>
                <w:bCs/>
                <w:sz w:val="24"/>
                <w:szCs w:val="24"/>
              </w:rPr>
            </w:pPr>
            <w:r>
              <w:rPr>
                <w:rFonts w:hint="eastAsia" w:ascii="仿宋" w:hAnsi="仿宋" w:eastAsia="仿宋" w:cs="仿宋"/>
                <w:b/>
                <w:bCs/>
                <w:sz w:val="24"/>
                <w:szCs w:val="24"/>
              </w:rPr>
              <w:t>技术参数及功能要求</w:t>
            </w:r>
          </w:p>
        </w:tc>
        <w:tc>
          <w:tcPr>
            <w:tcW w:w="903" w:type="dxa"/>
          </w:tcPr>
          <w:p w14:paraId="3B9C6E1D">
            <w:pPr>
              <w:snapToGrid w:val="0"/>
              <w:jc w:val="center"/>
              <w:rPr>
                <w:rFonts w:ascii="仿宋" w:hAnsi="仿宋" w:eastAsia="仿宋" w:cs="仿宋"/>
                <w:b/>
                <w:bCs/>
                <w:sz w:val="24"/>
                <w:szCs w:val="24"/>
              </w:rPr>
            </w:pPr>
            <w:r>
              <w:rPr>
                <w:rFonts w:hint="eastAsia" w:ascii="仿宋" w:hAnsi="仿宋" w:eastAsia="仿宋" w:cs="仿宋"/>
                <w:b/>
                <w:bCs/>
                <w:sz w:val="24"/>
                <w:szCs w:val="24"/>
              </w:rPr>
              <w:t>数量</w:t>
            </w:r>
          </w:p>
        </w:tc>
        <w:tc>
          <w:tcPr>
            <w:tcW w:w="825" w:type="dxa"/>
          </w:tcPr>
          <w:p w14:paraId="66B4A9D6">
            <w:pPr>
              <w:snapToGrid w:val="0"/>
              <w:jc w:val="center"/>
              <w:rPr>
                <w:rFonts w:ascii="仿宋" w:hAnsi="仿宋" w:eastAsia="仿宋" w:cs="仿宋"/>
                <w:b/>
                <w:bCs/>
                <w:sz w:val="24"/>
                <w:szCs w:val="24"/>
              </w:rPr>
            </w:pPr>
            <w:r>
              <w:rPr>
                <w:rFonts w:hint="eastAsia" w:ascii="仿宋" w:hAnsi="仿宋" w:eastAsia="仿宋" w:cs="仿宋"/>
                <w:b/>
                <w:bCs/>
                <w:sz w:val="24"/>
                <w:szCs w:val="24"/>
              </w:rPr>
              <w:t>单位</w:t>
            </w:r>
          </w:p>
        </w:tc>
      </w:tr>
      <w:tr w14:paraId="4B3F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825902D">
            <w:pPr>
              <w:widowControl/>
              <w:snapToGrid w:val="0"/>
              <w:spacing w:line="400" w:lineRule="exact"/>
              <w:textAlignment w:val="center"/>
              <w:rPr>
                <w:rFonts w:ascii="仿宋" w:hAnsi="仿宋" w:eastAsia="仿宋" w:cs="仿宋"/>
                <w:sz w:val="20"/>
                <w:szCs w:val="20"/>
              </w:rPr>
            </w:pPr>
          </w:p>
          <w:p w14:paraId="32461503">
            <w:pPr>
              <w:widowControl/>
              <w:snapToGrid w:val="0"/>
              <w:spacing w:line="400" w:lineRule="exact"/>
              <w:textAlignment w:val="center"/>
              <w:rPr>
                <w:rFonts w:ascii="仿宋" w:hAnsi="仿宋" w:eastAsia="仿宋" w:cs="仿宋"/>
                <w:sz w:val="20"/>
                <w:szCs w:val="20"/>
              </w:rPr>
            </w:pPr>
          </w:p>
          <w:p w14:paraId="3CEF703F">
            <w:pPr>
              <w:widowControl/>
              <w:snapToGrid w:val="0"/>
              <w:spacing w:line="400" w:lineRule="exact"/>
              <w:textAlignment w:val="center"/>
              <w:rPr>
                <w:rFonts w:ascii="仿宋" w:hAnsi="仿宋" w:eastAsia="仿宋" w:cs="仿宋"/>
                <w:sz w:val="20"/>
                <w:szCs w:val="20"/>
              </w:rPr>
            </w:pPr>
          </w:p>
          <w:p w14:paraId="3A08CAFC">
            <w:pPr>
              <w:widowControl/>
              <w:snapToGrid w:val="0"/>
              <w:spacing w:line="400" w:lineRule="exact"/>
              <w:textAlignment w:val="center"/>
              <w:rPr>
                <w:rFonts w:ascii="仿宋" w:hAnsi="仿宋" w:eastAsia="仿宋" w:cs="仿宋"/>
                <w:sz w:val="20"/>
                <w:szCs w:val="20"/>
              </w:rPr>
            </w:pPr>
          </w:p>
          <w:p w14:paraId="6F133021">
            <w:pPr>
              <w:widowControl/>
              <w:snapToGrid w:val="0"/>
              <w:spacing w:line="400" w:lineRule="exact"/>
              <w:textAlignment w:val="center"/>
              <w:rPr>
                <w:rFonts w:ascii="仿宋" w:hAnsi="仿宋" w:eastAsia="仿宋" w:cs="仿宋"/>
                <w:sz w:val="20"/>
                <w:szCs w:val="20"/>
              </w:rPr>
            </w:pPr>
          </w:p>
          <w:p w14:paraId="605AFD45">
            <w:pPr>
              <w:widowControl/>
              <w:snapToGrid w:val="0"/>
              <w:spacing w:line="400" w:lineRule="exact"/>
              <w:textAlignment w:val="center"/>
              <w:rPr>
                <w:rFonts w:ascii="仿宋" w:hAnsi="仿宋" w:eastAsia="仿宋" w:cs="仿宋"/>
                <w:sz w:val="20"/>
                <w:szCs w:val="20"/>
              </w:rPr>
            </w:pPr>
          </w:p>
          <w:p w14:paraId="57618C18">
            <w:pPr>
              <w:widowControl/>
              <w:snapToGrid w:val="0"/>
              <w:spacing w:line="400" w:lineRule="exact"/>
              <w:textAlignment w:val="center"/>
              <w:rPr>
                <w:rFonts w:ascii="仿宋" w:hAnsi="仿宋" w:eastAsia="仿宋" w:cs="仿宋"/>
                <w:sz w:val="20"/>
                <w:szCs w:val="20"/>
              </w:rPr>
            </w:pPr>
          </w:p>
          <w:p w14:paraId="0A5230AA">
            <w:pPr>
              <w:widowControl/>
              <w:snapToGrid w:val="0"/>
              <w:spacing w:line="400" w:lineRule="exact"/>
              <w:textAlignment w:val="center"/>
              <w:rPr>
                <w:rFonts w:ascii="仿宋" w:hAnsi="仿宋" w:eastAsia="仿宋" w:cs="仿宋"/>
                <w:sz w:val="20"/>
                <w:szCs w:val="20"/>
              </w:rPr>
            </w:pPr>
          </w:p>
          <w:p w14:paraId="38C04264">
            <w:pPr>
              <w:widowControl/>
              <w:snapToGrid w:val="0"/>
              <w:spacing w:line="400" w:lineRule="exact"/>
              <w:textAlignment w:val="center"/>
              <w:rPr>
                <w:rFonts w:ascii="仿宋" w:hAnsi="仿宋" w:eastAsia="仿宋" w:cs="仿宋"/>
                <w:sz w:val="20"/>
                <w:szCs w:val="20"/>
              </w:rPr>
            </w:pPr>
          </w:p>
          <w:p w14:paraId="17CF3340">
            <w:pPr>
              <w:widowControl/>
              <w:snapToGrid w:val="0"/>
              <w:spacing w:line="400" w:lineRule="exact"/>
              <w:textAlignment w:val="center"/>
              <w:rPr>
                <w:rFonts w:ascii="仿宋" w:hAnsi="仿宋" w:eastAsia="仿宋" w:cs="仿宋"/>
                <w:sz w:val="20"/>
                <w:szCs w:val="20"/>
              </w:rPr>
            </w:pPr>
          </w:p>
          <w:p w14:paraId="723B7437">
            <w:pPr>
              <w:widowControl/>
              <w:snapToGrid w:val="0"/>
              <w:spacing w:line="400" w:lineRule="exact"/>
              <w:textAlignment w:val="center"/>
              <w:rPr>
                <w:rFonts w:ascii="仿宋" w:hAnsi="仿宋" w:eastAsia="仿宋" w:cs="仿宋"/>
                <w:sz w:val="20"/>
                <w:szCs w:val="20"/>
              </w:rPr>
            </w:pPr>
          </w:p>
          <w:p w14:paraId="247A324E">
            <w:pPr>
              <w:widowControl/>
              <w:snapToGrid w:val="0"/>
              <w:spacing w:line="400" w:lineRule="exact"/>
              <w:textAlignment w:val="center"/>
              <w:rPr>
                <w:rFonts w:ascii="仿宋" w:hAnsi="仿宋" w:eastAsia="仿宋" w:cs="仿宋"/>
                <w:sz w:val="20"/>
                <w:szCs w:val="20"/>
              </w:rPr>
            </w:pPr>
          </w:p>
          <w:p w14:paraId="2F4B88B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w:t>
            </w:r>
          </w:p>
        </w:tc>
        <w:tc>
          <w:tcPr>
            <w:tcW w:w="0" w:type="auto"/>
          </w:tcPr>
          <w:p w14:paraId="1CF193F1">
            <w:pPr>
              <w:widowControl/>
              <w:snapToGrid w:val="0"/>
              <w:spacing w:line="400" w:lineRule="exact"/>
              <w:textAlignment w:val="center"/>
              <w:rPr>
                <w:rFonts w:ascii="仿宋" w:hAnsi="仿宋" w:eastAsia="仿宋" w:cs="仿宋"/>
                <w:sz w:val="20"/>
                <w:szCs w:val="20"/>
              </w:rPr>
            </w:pPr>
          </w:p>
          <w:p w14:paraId="4870E997">
            <w:pPr>
              <w:widowControl/>
              <w:snapToGrid w:val="0"/>
              <w:spacing w:line="400" w:lineRule="exact"/>
              <w:textAlignment w:val="center"/>
              <w:rPr>
                <w:rFonts w:ascii="仿宋" w:hAnsi="仿宋" w:eastAsia="仿宋" w:cs="仿宋"/>
                <w:sz w:val="20"/>
                <w:szCs w:val="20"/>
              </w:rPr>
            </w:pPr>
          </w:p>
          <w:p w14:paraId="512DFB44">
            <w:pPr>
              <w:widowControl/>
              <w:snapToGrid w:val="0"/>
              <w:spacing w:line="400" w:lineRule="exact"/>
              <w:textAlignment w:val="center"/>
              <w:rPr>
                <w:rFonts w:ascii="仿宋" w:hAnsi="仿宋" w:eastAsia="仿宋" w:cs="仿宋"/>
                <w:sz w:val="20"/>
                <w:szCs w:val="20"/>
              </w:rPr>
            </w:pPr>
          </w:p>
          <w:p w14:paraId="3C427F32">
            <w:pPr>
              <w:widowControl/>
              <w:snapToGrid w:val="0"/>
              <w:spacing w:line="400" w:lineRule="exact"/>
              <w:textAlignment w:val="center"/>
              <w:rPr>
                <w:rFonts w:ascii="仿宋" w:hAnsi="仿宋" w:eastAsia="仿宋" w:cs="仿宋"/>
                <w:sz w:val="20"/>
                <w:szCs w:val="20"/>
              </w:rPr>
            </w:pPr>
          </w:p>
          <w:p w14:paraId="662FEBB2">
            <w:pPr>
              <w:widowControl/>
              <w:snapToGrid w:val="0"/>
              <w:spacing w:line="400" w:lineRule="exact"/>
              <w:textAlignment w:val="center"/>
              <w:rPr>
                <w:rFonts w:ascii="仿宋" w:hAnsi="仿宋" w:eastAsia="仿宋" w:cs="仿宋"/>
                <w:sz w:val="20"/>
                <w:szCs w:val="20"/>
              </w:rPr>
            </w:pPr>
          </w:p>
          <w:p w14:paraId="1CC74434">
            <w:pPr>
              <w:widowControl/>
              <w:snapToGrid w:val="0"/>
              <w:spacing w:line="400" w:lineRule="exact"/>
              <w:textAlignment w:val="center"/>
              <w:rPr>
                <w:rFonts w:ascii="仿宋" w:hAnsi="仿宋" w:eastAsia="仿宋" w:cs="仿宋"/>
                <w:sz w:val="20"/>
                <w:szCs w:val="20"/>
              </w:rPr>
            </w:pPr>
          </w:p>
          <w:p w14:paraId="01D762E1">
            <w:pPr>
              <w:widowControl/>
              <w:snapToGrid w:val="0"/>
              <w:spacing w:line="400" w:lineRule="exact"/>
              <w:textAlignment w:val="center"/>
              <w:rPr>
                <w:rFonts w:ascii="仿宋" w:hAnsi="仿宋" w:eastAsia="仿宋" w:cs="仿宋"/>
                <w:sz w:val="20"/>
                <w:szCs w:val="20"/>
              </w:rPr>
            </w:pPr>
          </w:p>
          <w:p w14:paraId="56673ECB">
            <w:pPr>
              <w:widowControl/>
              <w:snapToGrid w:val="0"/>
              <w:spacing w:line="400" w:lineRule="exact"/>
              <w:textAlignment w:val="center"/>
              <w:rPr>
                <w:rFonts w:ascii="仿宋" w:hAnsi="仿宋" w:eastAsia="仿宋" w:cs="仿宋"/>
                <w:sz w:val="20"/>
                <w:szCs w:val="20"/>
              </w:rPr>
            </w:pPr>
          </w:p>
          <w:p w14:paraId="0A12A174">
            <w:pPr>
              <w:widowControl/>
              <w:snapToGrid w:val="0"/>
              <w:spacing w:line="400" w:lineRule="exact"/>
              <w:textAlignment w:val="center"/>
              <w:rPr>
                <w:rFonts w:ascii="仿宋" w:hAnsi="仿宋" w:eastAsia="仿宋" w:cs="仿宋"/>
                <w:sz w:val="20"/>
                <w:szCs w:val="20"/>
              </w:rPr>
            </w:pPr>
          </w:p>
          <w:p w14:paraId="1559AAAA">
            <w:pPr>
              <w:widowControl/>
              <w:snapToGrid w:val="0"/>
              <w:spacing w:line="400" w:lineRule="exact"/>
              <w:textAlignment w:val="center"/>
              <w:rPr>
                <w:rFonts w:ascii="仿宋" w:hAnsi="仿宋" w:eastAsia="仿宋" w:cs="仿宋"/>
                <w:sz w:val="20"/>
                <w:szCs w:val="20"/>
              </w:rPr>
            </w:pPr>
          </w:p>
          <w:p w14:paraId="5FD0049B">
            <w:pPr>
              <w:widowControl/>
              <w:snapToGrid w:val="0"/>
              <w:spacing w:line="400" w:lineRule="exact"/>
              <w:textAlignment w:val="center"/>
              <w:rPr>
                <w:rFonts w:ascii="仿宋" w:hAnsi="仿宋" w:eastAsia="仿宋" w:cs="仿宋"/>
                <w:sz w:val="20"/>
                <w:szCs w:val="20"/>
              </w:rPr>
            </w:pPr>
          </w:p>
          <w:p w14:paraId="31D6916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室内高清LED显示屏</w:t>
            </w:r>
          </w:p>
        </w:tc>
        <w:tc>
          <w:tcPr>
            <w:tcW w:w="0" w:type="auto"/>
          </w:tcPr>
          <w:p w14:paraId="2AA83A63">
            <w:pPr>
              <w:widowControl/>
              <w:snapToGrid w:val="0"/>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一．LED显示屏显示面板</w:t>
            </w:r>
          </w:p>
          <w:p w14:paraId="1D773034">
            <w:pPr>
              <w:widowControl/>
              <w:snapToGrid w:val="0"/>
              <w:jc w:val="left"/>
              <w:textAlignment w:val="center"/>
              <w:rPr>
                <w:rFonts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color w:val="333333"/>
                <w:sz w:val="20"/>
                <w:szCs w:val="20"/>
                <w:shd w:val="clear" w:color="auto" w:fill="FFFFFF"/>
              </w:rPr>
              <w:t>屏体尺寸(长×高):≥2560mm×1760mm</w:t>
            </w:r>
            <w:r>
              <w:rPr>
                <w:rFonts w:hint="eastAsia" w:ascii="仿宋" w:hAnsi="仿宋" w:eastAsia="仿宋" w:cs="仿宋"/>
                <w:color w:val="000000"/>
                <w:kern w:val="0"/>
                <w:sz w:val="20"/>
                <w:szCs w:val="20"/>
              </w:rPr>
              <w:t xml:space="preserve">，原装日常维护备品备件≥0.3平米。 </w:t>
            </w:r>
            <w:r>
              <w:rPr>
                <w:rFonts w:hint="eastAsia" w:ascii="仿宋" w:hAnsi="仿宋" w:eastAsia="仿宋" w:cs="仿宋"/>
                <w:sz w:val="20"/>
                <w:szCs w:val="20"/>
              </w:rPr>
              <w:t>像素间距：≤1.25mm；屏幕像素密度≥640000点/m2 对比度：≥9000: 1，灰度等级：16Bit ，刷新率（Hz）：≥3840Hz；换帧频率≥30Hz，其最高可支持120HZ ，色温范围：范围1000K-15000K，支持范围内调节，亮度均匀性：校正后≥99%；</w:t>
            </w:r>
          </w:p>
          <w:p w14:paraId="504EC2A5">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2.功率：要求LED显示屏峰值功耗≤390W/㎡，平均功耗≤130W/㎡；</w:t>
            </w:r>
          </w:p>
          <w:p w14:paraId="3A8F5EC5">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3.可视角度（水平/垂直）：≥175°/ 175°；</w:t>
            </w:r>
          </w:p>
          <w:p w14:paraId="4D745368">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4.亮度：产品亮度&gt;600cd/㎡，具有随环境照度的变化自动调整亮度的功能，亮度均匀性：校正后≥99%；</w:t>
            </w:r>
          </w:p>
          <w:p w14:paraId="2C2B510C">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5.色度均匀性：±0.0001Cx,Cy，像素失控率：无连续失控点；</w:t>
            </w:r>
          </w:p>
          <w:p w14:paraId="0BD65F8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b/>
                <w:bCs/>
                <w:sz w:val="24"/>
              </w:rPr>
              <w:t>▲</w:t>
            </w:r>
            <w:r>
              <w:rPr>
                <w:rFonts w:hint="eastAsia" w:ascii="仿宋" w:hAnsi="仿宋" w:eastAsia="仿宋" w:cs="仿宋"/>
                <w:sz w:val="20"/>
                <w:szCs w:val="20"/>
              </w:rPr>
              <w:t>6.接插件要求：采用镀金工艺，镀层厚度≥1um；</w:t>
            </w:r>
          </w:p>
          <w:p w14:paraId="6978F361">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7.平均失效工作时间：MTBF不低于100000h，使用寿命：≥100000H。</w:t>
            </w:r>
          </w:p>
          <w:p w14:paraId="107E8DE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8.温度负载能力：LED显示屏最高工作环境温度下，相对湿度87%-93%，通电8h.通电显示无异常、无起泡，掉色等现象，功能和外观检测无异常；</w:t>
            </w:r>
          </w:p>
          <w:p w14:paraId="31C67A6D">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9.</w:t>
            </w:r>
            <w:r>
              <w:rPr>
                <w:rFonts w:hint="eastAsia" w:ascii="仿宋" w:hAnsi="仿宋" w:eastAsia="仿宋" w:cs="仿宋"/>
                <w:b/>
                <w:bCs/>
                <w:sz w:val="24"/>
              </w:rPr>
              <w:t>▲</w:t>
            </w:r>
            <w:r>
              <w:rPr>
                <w:rFonts w:hint="eastAsia" w:ascii="仿宋" w:hAnsi="仿宋" w:eastAsia="仿宋" w:cs="仿宋"/>
                <w:sz w:val="20"/>
                <w:szCs w:val="20"/>
              </w:rPr>
              <w:t>灯珠附着力测试：用2块灯板做对比测试，提供测试照片给LED灯珠施加侧向推力，测试灯珠在一定的侧向推力的情况是否会从PCB板上脱落，或者灯珠壳破损，具备6KG的侧向推力。</w:t>
            </w:r>
          </w:p>
          <w:p w14:paraId="393C073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10.自检功能：LED单点自检，通讯检测，电源检测，温度监控；</w:t>
            </w:r>
          </w:p>
          <w:p w14:paraId="17324842">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11.防蓝光：VICO舒适度指数：1级，蓝光辐射功率≤0.11W/㎡·sr·nm；</w:t>
            </w:r>
          </w:p>
          <w:p w14:paraId="65D6B01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12.处理能力：具备NTSC、PAL、EBU、DCI-P3、SRGB等不同色域标准的图像处理能力，具备12位4：4：4 超高清视频源画质处理能力，具备HDR、HDR10、HDR10+ 等高动态色彩处理能力，具备YUV、RGB、sRGB、Adobe RGB、XYZ等色彩空间定义的不同颜色格式转换显示的能力；</w:t>
            </w:r>
          </w:p>
          <w:p w14:paraId="73A092E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 xml:space="preserve">13.具备自动通过构造非线性校正曲线和色坐标变换技术，使得色彩还原性、色温调节范围、亮度均匀度、色度均匀性、刷新率、换帧频率等均符合光电标准 </w:t>
            </w:r>
          </w:p>
          <w:p w14:paraId="4D1BFD0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14.要求产品通过GB/T 16422-2014 老化测试，通过400mm以下的紫外光照射24H，不发生变黄老化现象；</w:t>
            </w:r>
          </w:p>
          <w:p w14:paraId="23BBB692">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15.电源插头或电源引入端子与外壳裸露金属部件之间的绝缘电阻在正常大气条件下应≥100MΩ，湿热条件下应≥2MΩ</w:t>
            </w:r>
          </w:p>
          <w:p w14:paraId="684B811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16.为保证屏幕可靠性，要求LED显示屏PCB板需符合阻燃等级V-0级；对地漏电流不大于3.5mA/m²（有效值）；</w:t>
            </w:r>
          </w:p>
          <w:p w14:paraId="43F27D2C">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17.电磁兼容性：符合GB9254-2008，Class B标准.</w:t>
            </w:r>
          </w:p>
          <w:p w14:paraId="07AC533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18.LED屏具备:静电放电4KV(接触)、8KV(非接触)至少100次,产品无异常,电款苏瞬变脉冲群测试,无异常,浪涌、电压暂停、短时中断均无异常,</w:t>
            </w:r>
          </w:p>
          <w:p w14:paraId="29606A3A">
            <w:pPr>
              <w:pStyle w:val="16"/>
              <w:snapToGrid w:val="0"/>
              <w:spacing w:line="240" w:lineRule="auto"/>
              <w:ind w:left="0" w:leftChars="0" w:firstLine="0" w:firstLineChars="0"/>
              <w:jc w:val="left"/>
              <w:rPr>
                <w:rFonts w:ascii="仿宋" w:hAnsi="仿宋" w:eastAsia="仿宋" w:cs="仿宋"/>
                <w:sz w:val="20"/>
                <w:szCs w:val="20"/>
              </w:rPr>
            </w:pPr>
            <w:r>
              <w:rPr>
                <w:rFonts w:hint="eastAsia" w:ascii="仿宋" w:hAnsi="仿宋" w:eastAsia="仿宋" w:cs="仿宋"/>
                <w:sz w:val="20"/>
                <w:szCs w:val="20"/>
              </w:rPr>
              <w:t>19.传导抗扰度符合BG/T 17626.6-2017 0.15MHz-80MHz,80%AM(1kHz),3V,符合性能标准A,辐射抗扰度符合BG/T 17626.3-2016 80MHz-1GHz,80%AM(1kHz) 3v/m符合性能标准A,工作磁场符合BG/T 17626.8-2006,50Hz,1A/m,符合性能标准A.</w:t>
            </w:r>
          </w:p>
          <w:p w14:paraId="1026E3EE">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20.抗电强度：电源插头或电源引入端与外壳裸露金属部件之间，能承受1.5KV交流电源，历时1min的抗电强度试验，无击穿和飞弧现象。</w:t>
            </w:r>
          </w:p>
          <w:p w14:paraId="2EF38713">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21.满足GB 4943.1-2011要求，室温23.7℃，外壳温度不高于29℃，电源温度不高于32℃</w:t>
            </w:r>
          </w:p>
          <w:p w14:paraId="4AC264DD">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22.盐雾测试：置于温度35℃、PH值6.5~7.2、盐雾浓度5%，放置72小时，符合盐雾10级要求；</w:t>
            </w:r>
          </w:p>
          <w:p w14:paraId="22F65940">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23.</w:t>
            </w:r>
            <w:r>
              <w:rPr>
                <w:rFonts w:hint="eastAsia" w:ascii="仿宋" w:hAnsi="仿宋" w:eastAsia="仿宋" w:cs="仿宋"/>
                <w:b/>
                <w:bCs/>
                <w:sz w:val="24"/>
              </w:rPr>
              <w:t>▲</w:t>
            </w:r>
            <w:r>
              <w:rPr>
                <w:rFonts w:hint="eastAsia" w:ascii="仿宋" w:hAnsi="仿宋" w:eastAsia="仿宋" w:cs="仿宋"/>
                <w:sz w:val="20"/>
                <w:szCs w:val="20"/>
              </w:rPr>
              <w:t>为保证货物的运输稳定性需通过震动试验：在振动频率5Hz-55Hz，振幅0.9mm的条件下，一次扫描5min，互相垂直的二个轴各扫描二次，试验后外观无划痕，模组安装无松动破裂；</w:t>
            </w:r>
          </w:p>
          <w:p w14:paraId="5342222B">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 xml:space="preserve">24.LED表面硬度测试：具备HRC3级硬度。 </w:t>
            </w:r>
          </w:p>
          <w:p w14:paraId="37F065B7">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25.</w:t>
            </w:r>
            <w:r>
              <w:rPr>
                <w:rFonts w:hint="eastAsia" w:ascii="仿宋" w:hAnsi="仿宋" w:eastAsia="仿宋" w:cs="仿宋"/>
                <w:b/>
                <w:bCs/>
                <w:sz w:val="24"/>
              </w:rPr>
              <w:t>▲</w:t>
            </w:r>
            <w:r>
              <w:rPr>
                <w:rFonts w:hint="eastAsia" w:ascii="仿宋" w:hAnsi="仿宋" w:eastAsia="仿宋" w:cs="仿宋"/>
                <w:sz w:val="20"/>
                <w:szCs w:val="20"/>
              </w:rPr>
              <w:t>LED面泼水防水：表面具备浸水防水，液体水泼酒到LED表面不会对显示产生影响；正面X7级防水；</w:t>
            </w:r>
          </w:p>
          <w:p w14:paraId="68211324">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26.安全性：具备防数据传输泄密，防信号远程泄密，防电力远程泄密，符合GB 4943.1-2011 信息技术设备安全第1部分通用要求；</w:t>
            </w:r>
          </w:p>
          <w:p w14:paraId="0A44B34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color w:val="000000"/>
                <w:sz w:val="20"/>
                <w:szCs w:val="20"/>
              </w:rPr>
              <w:t>27.</w:t>
            </w:r>
            <w:r>
              <w:rPr>
                <w:rFonts w:hint="eastAsia" w:ascii="仿宋" w:hAnsi="仿宋" w:eastAsia="仿宋" w:cs="仿宋"/>
                <w:b/>
                <w:bCs/>
                <w:sz w:val="24"/>
              </w:rPr>
              <w:t>▲</w:t>
            </w:r>
            <w:r>
              <w:rPr>
                <w:rFonts w:hint="eastAsia" w:ascii="仿宋" w:hAnsi="仿宋" w:eastAsia="仿宋" w:cs="仿宋"/>
                <w:sz w:val="20"/>
                <w:szCs w:val="20"/>
              </w:rPr>
              <w:t>所投屏体须通过CCC强制认证，节能认证；</w:t>
            </w:r>
          </w:p>
          <w:p w14:paraId="7BFE41A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 xml:space="preserve">以上1-26项技术参数须提供具有CNAS认证、CMA认证或者ilac-MRA认证的第三方权威检测机构出具的检验报告复印件加盖鲜章 </w:t>
            </w:r>
          </w:p>
        </w:tc>
        <w:tc>
          <w:tcPr>
            <w:tcW w:w="903" w:type="dxa"/>
          </w:tcPr>
          <w:p w14:paraId="439EC0F9">
            <w:pPr>
              <w:widowControl/>
              <w:snapToGrid w:val="0"/>
              <w:spacing w:line="400" w:lineRule="exact"/>
              <w:textAlignment w:val="center"/>
              <w:rPr>
                <w:rFonts w:ascii="仿宋" w:hAnsi="仿宋" w:eastAsia="仿宋" w:cs="仿宋"/>
                <w:sz w:val="20"/>
                <w:szCs w:val="20"/>
              </w:rPr>
            </w:pPr>
          </w:p>
          <w:p w14:paraId="0BEEE6BF">
            <w:pPr>
              <w:widowControl/>
              <w:snapToGrid w:val="0"/>
              <w:spacing w:line="400" w:lineRule="exact"/>
              <w:textAlignment w:val="center"/>
              <w:rPr>
                <w:rFonts w:ascii="仿宋" w:hAnsi="仿宋" w:eastAsia="仿宋" w:cs="仿宋"/>
                <w:sz w:val="20"/>
                <w:szCs w:val="20"/>
              </w:rPr>
            </w:pPr>
          </w:p>
          <w:p w14:paraId="4303EA33">
            <w:pPr>
              <w:widowControl/>
              <w:snapToGrid w:val="0"/>
              <w:spacing w:line="400" w:lineRule="exact"/>
              <w:textAlignment w:val="center"/>
              <w:rPr>
                <w:rFonts w:ascii="仿宋" w:hAnsi="仿宋" w:eastAsia="仿宋" w:cs="仿宋"/>
                <w:sz w:val="20"/>
                <w:szCs w:val="20"/>
              </w:rPr>
            </w:pPr>
          </w:p>
          <w:p w14:paraId="41892379">
            <w:pPr>
              <w:widowControl/>
              <w:snapToGrid w:val="0"/>
              <w:spacing w:line="400" w:lineRule="exact"/>
              <w:textAlignment w:val="center"/>
              <w:rPr>
                <w:rFonts w:ascii="仿宋" w:hAnsi="仿宋" w:eastAsia="仿宋" w:cs="仿宋"/>
                <w:sz w:val="20"/>
                <w:szCs w:val="20"/>
              </w:rPr>
            </w:pPr>
          </w:p>
          <w:p w14:paraId="704B2E63">
            <w:pPr>
              <w:widowControl/>
              <w:snapToGrid w:val="0"/>
              <w:spacing w:line="400" w:lineRule="exact"/>
              <w:textAlignment w:val="center"/>
              <w:rPr>
                <w:rFonts w:ascii="仿宋" w:hAnsi="仿宋" w:eastAsia="仿宋" w:cs="仿宋"/>
                <w:sz w:val="20"/>
                <w:szCs w:val="20"/>
              </w:rPr>
            </w:pPr>
          </w:p>
          <w:p w14:paraId="49DA589F">
            <w:pPr>
              <w:widowControl/>
              <w:snapToGrid w:val="0"/>
              <w:spacing w:line="400" w:lineRule="exact"/>
              <w:textAlignment w:val="center"/>
              <w:rPr>
                <w:rFonts w:ascii="仿宋" w:hAnsi="仿宋" w:eastAsia="仿宋" w:cs="仿宋"/>
                <w:sz w:val="20"/>
                <w:szCs w:val="20"/>
              </w:rPr>
            </w:pPr>
          </w:p>
          <w:p w14:paraId="02AB8767">
            <w:pPr>
              <w:widowControl/>
              <w:snapToGrid w:val="0"/>
              <w:spacing w:line="400" w:lineRule="exact"/>
              <w:textAlignment w:val="center"/>
              <w:rPr>
                <w:rFonts w:ascii="仿宋" w:hAnsi="仿宋" w:eastAsia="仿宋" w:cs="仿宋"/>
                <w:sz w:val="20"/>
                <w:szCs w:val="20"/>
              </w:rPr>
            </w:pPr>
          </w:p>
          <w:p w14:paraId="1BBB9DB5">
            <w:pPr>
              <w:widowControl/>
              <w:snapToGrid w:val="0"/>
              <w:spacing w:line="400" w:lineRule="exact"/>
              <w:textAlignment w:val="center"/>
              <w:rPr>
                <w:rFonts w:ascii="仿宋" w:hAnsi="仿宋" w:eastAsia="仿宋" w:cs="仿宋"/>
                <w:sz w:val="20"/>
                <w:szCs w:val="20"/>
              </w:rPr>
            </w:pPr>
          </w:p>
          <w:p w14:paraId="33FFC1F8">
            <w:pPr>
              <w:widowControl/>
              <w:snapToGrid w:val="0"/>
              <w:spacing w:line="400" w:lineRule="exact"/>
              <w:textAlignment w:val="center"/>
              <w:rPr>
                <w:rFonts w:ascii="仿宋" w:hAnsi="仿宋" w:eastAsia="仿宋" w:cs="仿宋"/>
                <w:sz w:val="20"/>
                <w:szCs w:val="20"/>
              </w:rPr>
            </w:pPr>
          </w:p>
          <w:p w14:paraId="02D8979B">
            <w:pPr>
              <w:widowControl/>
              <w:snapToGrid w:val="0"/>
              <w:spacing w:line="400" w:lineRule="exact"/>
              <w:textAlignment w:val="center"/>
              <w:rPr>
                <w:rFonts w:ascii="仿宋" w:hAnsi="仿宋" w:eastAsia="仿宋" w:cs="仿宋"/>
                <w:sz w:val="20"/>
                <w:szCs w:val="20"/>
              </w:rPr>
            </w:pPr>
          </w:p>
          <w:p w14:paraId="6A2808EB">
            <w:pPr>
              <w:widowControl/>
              <w:snapToGrid w:val="0"/>
              <w:spacing w:line="400" w:lineRule="exact"/>
              <w:textAlignment w:val="center"/>
              <w:rPr>
                <w:rFonts w:ascii="仿宋" w:hAnsi="仿宋" w:eastAsia="仿宋" w:cs="仿宋"/>
                <w:sz w:val="20"/>
                <w:szCs w:val="20"/>
              </w:rPr>
            </w:pPr>
          </w:p>
          <w:p w14:paraId="52BE791F">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6.2</w:t>
            </w:r>
          </w:p>
        </w:tc>
        <w:tc>
          <w:tcPr>
            <w:tcW w:w="825" w:type="dxa"/>
          </w:tcPr>
          <w:p w14:paraId="3E38C3B8">
            <w:pPr>
              <w:widowControl/>
              <w:snapToGrid w:val="0"/>
              <w:spacing w:line="400" w:lineRule="exact"/>
              <w:textAlignment w:val="center"/>
              <w:rPr>
                <w:rFonts w:ascii="仿宋" w:hAnsi="仿宋" w:eastAsia="仿宋" w:cs="仿宋"/>
                <w:sz w:val="20"/>
                <w:szCs w:val="20"/>
              </w:rPr>
            </w:pPr>
          </w:p>
          <w:p w14:paraId="6D8D2FAB">
            <w:pPr>
              <w:widowControl/>
              <w:snapToGrid w:val="0"/>
              <w:spacing w:line="400" w:lineRule="exact"/>
              <w:textAlignment w:val="center"/>
              <w:rPr>
                <w:rFonts w:ascii="仿宋" w:hAnsi="仿宋" w:eastAsia="仿宋" w:cs="仿宋"/>
                <w:sz w:val="20"/>
                <w:szCs w:val="20"/>
              </w:rPr>
            </w:pPr>
          </w:p>
          <w:p w14:paraId="43F32AB7">
            <w:pPr>
              <w:widowControl/>
              <w:snapToGrid w:val="0"/>
              <w:spacing w:line="400" w:lineRule="exact"/>
              <w:textAlignment w:val="center"/>
              <w:rPr>
                <w:rFonts w:ascii="仿宋" w:hAnsi="仿宋" w:eastAsia="仿宋" w:cs="仿宋"/>
                <w:sz w:val="20"/>
                <w:szCs w:val="20"/>
              </w:rPr>
            </w:pPr>
          </w:p>
          <w:p w14:paraId="7BCC6E3D">
            <w:pPr>
              <w:widowControl/>
              <w:snapToGrid w:val="0"/>
              <w:spacing w:line="400" w:lineRule="exact"/>
              <w:textAlignment w:val="center"/>
              <w:rPr>
                <w:rFonts w:ascii="仿宋" w:hAnsi="仿宋" w:eastAsia="仿宋" w:cs="仿宋"/>
                <w:sz w:val="20"/>
                <w:szCs w:val="20"/>
              </w:rPr>
            </w:pPr>
          </w:p>
          <w:p w14:paraId="2251E9A2">
            <w:pPr>
              <w:widowControl/>
              <w:snapToGrid w:val="0"/>
              <w:spacing w:line="400" w:lineRule="exact"/>
              <w:textAlignment w:val="center"/>
              <w:rPr>
                <w:rFonts w:ascii="仿宋" w:hAnsi="仿宋" w:eastAsia="仿宋" w:cs="仿宋"/>
                <w:sz w:val="20"/>
                <w:szCs w:val="20"/>
              </w:rPr>
            </w:pPr>
          </w:p>
          <w:p w14:paraId="5E94414F">
            <w:pPr>
              <w:widowControl/>
              <w:snapToGrid w:val="0"/>
              <w:spacing w:line="400" w:lineRule="exact"/>
              <w:textAlignment w:val="center"/>
              <w:rPr>
                <w:rFonts w:ascii="仿宋" w:hAnsi="仿宋" w:eastAsia="仿宋" w:cs="仿宋"/>
                <w:sz w:val="20"/>
                <w:szCs w:val="20"/>
              </w:rPr>
            </w:pPr>
          </w:p>
          <w:p w14:paraId="76616FE4">
            <w:pPr>
              <w:widowControl/>
              <w:snapToGrid w:val="0"/>
              <w:spacing w:line="400" w:lineRule="exact"/>
              <w:textAlignment w:val="center"/>
              <w:rPr>
                <w:rFonts w:ascii="仿宋" w:hAnsi="仿宋" w:eastAsia="仿宋" w:cs="仿宋"/>
                <w:sz w:val="20"/>
                <w:szCs w:val="20"/>
              </w:rPr>
            </w:pPr>
          </w:p>
          <w:p w14:paraId="049E88ED">
            <w:pPr>
              <w:widowControl/>
              <w:snapToGrid w:val="0"/>
              <w:spacing w:line="400" w:lineRule="exact"/>
              <w:textAlignment w:val="center"/>
              <w:rPr>
                <w:rFonts w:ascii="仿宋" w:hAnsi="仿宋" w:eastAsia="仿宋" w:cs="仿宋"/>
                <w:sz w:val="20"/>
                <w:szCs w:val="20"/>
              </w:rPr>
            </w:pPr>
          </w:p>
          <w:p w14:paraId="567A353F">
            <w:pPr>
              <w:widowControl/>
              <w:snapToGrid w:val="0"/>
              <w:spacing w:line="400" w:lineRule="exact"/>
              <w:textAlignment w:val="center"/>
              <w:rPr>
                <w:rFonts w:ascii="仿宋" w:hAnsi="仿宋" w:eastAsia="仿宋" w:cs="仿宋"/>
                <w:sz w:val="20"/>
                <w:szCs w:val="20"/>
              </w:rPr>
            </w:pPr>
          </w:p>
          <w:p w14:paraId="63F7D388">
            <w:pPr>
              <w:widowControl/>
              <w:snapToGrid w:val="0"/>
              <w:spacing w:line="400" w:lineRule="exact"/>
              <w:textAlignment w:val="center"/>
              <w:rPr>
                <w:rFonts w:ascii="仿宋" w:hAnsi="仿宋" w:eastAsia="仿宋" w:cs="仿宋"/>
                <w:sz w:val="20"/>
                <w:szCs w:val="20"/>
              </w:rPr>
            </w:pPr>
          </w:p>
          <w:p w14:paraId="1A9E53DC">
            <w:pPr>
              <w:widowControl/>
              <w:snapToGrid w:val="0"/>
              <w:spacing w:line="400" w:lineRule="exact"/>
              <w:textAlignment w:val="center"/>
              <w:rPr>
                <w:rFonts w:ascii="仿宋" w:hAnsi="仿宋" w:eastAsia="仿宋" w:cs="仿宋"/>
                <w:sz w:val="20"/>
                <w:szCs w:val="20"/>
              </w:rPr>
            </w:pPr>
          </w:p>
          <w:p w14:paraId="31D7D137">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平米</w:t>
            </w:r>
          </w:p>
        </w:tc>
      </w:tr>
      <w:tr w14:paraId="1EF9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D731792">
            <w:pPr>
              <w:widowControl/>
              <w:snapToGrid w:val="0"/>
              <w:spacing w:line="400" w:lineRule="exact"/>
              <w:textAlignment w:val="center"/>
              <w:rPr>
                <w:rFonts w:ascii="仿宋" w:hAnsi="仿宋" w:eastAsia="仿宋" w:cs="仿宋"/>
                <w:sz w:val="20"/>
                <w:szCs w:val="20"/>
              </w:rPr>
            </w:pPr>
          </w:p>
          <w:p w14:paraId="1A0090E7">
            <w:pPr>
              <w:widowControl/>
              <w:snapToGrid w:val="0"/>
              <w:spacing w:line="400" w:lineRule="exact"/>
              <w:textAlignment w:val="center"/>
              <w:rPr>
                <w:rFonts w:ascii="仿宋" w:hAnsi="仿宋" w:eastAsia="仿宋" w:cs="仿宋"/>
                <w:sz w:val="20"/>
                <w:szCs w:val="20"/>
              </w:rPr>
            </w:pPr>
          </w:p>
          <w:p w14:paraId="155FC555">
            <w:pPr>
              <w:widowControl/>
              <w:snapToGrid w:val="0"/>
              <w:spacing w:line="400" w:lineRule="exact"/>
              <w:textAlignment w:val="center"/>
              <w:rPr>
                <w:rFonts w:ascii="仿宋" w:hAnsi="仿宋" w:eastAsia="仿宋" w:cs="仿宋"/>
                <w:sz w:val="20"/>
                <w:szCs w:val="20"/>
              </w:rPr>
            </w:pPr>
          </w:p>
          <w:p w14:paraId="02636B95">
            <w:pPr>
              <w:widowControl/>
              <w:snapToGrid w:val="0"/>
              <w:spacing w:line="400" w:lineRule="exact"/>
              <w:textAlignment w:val="center"/>
              <w:rPr>
                <w:rFonts w:ascii="仿宋" w:hAnsi="仿宋" w:eastAsia="仿宋" w:cs="仿宋"/>
                <w:sz w:val="20"/>
                <w:szCs w:val="20"/>
              </w:rPr>
            </w:pPr>
          </w:p>
          <w:p w14:paraId="2A0C2A02">
            <w:pPr>
              <w:widowControl/>
              <w:snapToGrid w:val="0"/>
              <w:spacing w:line="400" w:lineRule="exact"/>
              <w:textAlignment w:val="center"/>
              <w:rPr>
                <w:rFonts w:ascii="仿宋" w:hAnsi="仿宋" w:eastAsia="仿宋" w:cs="仿宋"/>
                <w:sz w:val="20"/>
                <w:szCs w:val="20"/>
              </w:rPr>
            </w:pPr>
          </w:p>
          <w:p w14:paraId="71955935">
            <w:pPr>
              <w:widowControl/>
              <w:snapToGrid w:val="0"/>
              <w:spacing w:line="400" w:lineRule="exact"/>
              <w:textAlignment w:val="center"/>
              <w:rPr>
                <w:rFonts w:ascii="仿宋" w:hAnsi="仿宋" w:eastAsia="仿宋" w:cs="仿宋"/>
                <w:sz w:val="20"/>
                <w:szCs w:val="20"/>
              </w:rPr>
            </w:pPr>
          </w:p>
          <w:p w14:paraId="11A87F56">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2</w:t>
            </w:r>
          </w:p>
        </w:tc>
        <w:tc>
          <w:tcPr>
            <w:tcW w:w="0" w:type="auto"/>
          </w:tcPr>
          <w:p w14:paraId="360EE9C5">
            <w:pPr>
              <w:widowControl/>
              <w:snapToGrid w:val="0"/>
              <w:spacing w:line="400" w:lineRule="exact"/>
              <w:textAlignment w:val="center"/>
              <w:rPr>
                <w:rFonts w:ascii="仿宋" w:hAnsi="仿宋" w:eastAsia="仿宋" w:cs="仿宋"/>
                <w:sz w:val="20"/>
                <w:szCs w:val="20"/>
              </w:rPr>
            </w:pPr>
          </w:p>
          <w:p w14:paraId="264E87B8">
            <w:pPr>
              <w:widowControl/>
              <w:snapToGrid w:val="0"/>
              <w:spacing w:line="400" w:lineRule="exact"/>
              <w:textAlignment w:val="center"/>
              <w:rPr>
                <w:rFonts w:ascii="仿宋" w:hAnsi="仿宋" w:eastAsia="仿宋" w:cs="仿宋"/>
                <w:sz w:val="20"/>
                <w:szCs w:val="20"/>
              </w:rPr>
            </w:pPr>
          </w:p>
          <w:p w14:paraId="167119BD">
            <w:pPr>
              <w:widowControl/>
              <w:snapToGrid w:val="0"/>
              <w:spacing w:line="400" w:lineRule="exact"/>
              <w:textAlignment w:val="center"/>
              <w:rPr>
                <w:rFonts w:ascii="仿宋" w:hAnsi="仿宋" w:eastAsia="仿宋" w:cs="仿宋"/>
                <w:sz w:val="20"/>
                <w:szCs w:val="20"/>
              </w:rPr>
            </w:pPr>
          </w:p>
          <w:p w14:paraId="1C3253A6">
            <w:pPr>
              <w:widowControl/>
              <w:snapToGrid w:val="0"/>
              <w:spacing w:line="400" w:lineRule="exact"/>
              <w:textAlignment w:val="center"/>
              <w:rPr>
                <w:rFonts w:ascii="仿宋" w:hAnsi="仿宋" w:eastAsia="仿宋" w:cs="仿宋"/>
                <w:sz w:val="20"/>
                <w:szCs w:val="20"/>
              </w:rPr>
            </w:pPr>
          </w:p>
          <w:p w14:paraId="5454D3D7">
            <w:pPr>
              <w:widowControl/>
              <w:snapToGrid w:val="0"/>
              <w:spacing w:line="400" w:lineRule="exact"/>
              <w:textAlignment w:val="center"/>
              <w:rPr>
                <w:rFonts w:ascii="仿宋" w:hAnsi="仿宋" w:eastAsia="仿宋" w:cs="仿宋"/>
                <w:sz w:val="20"/>
                <w:szCs w:val="20"/>
              </w:rPr>
            </w:pPr>
          </w:p>
          <w:p w14:paraId="3114C04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显示屏播控软件</w:t>
            </w:r>
          </w:p>
        </w:tc>
        <w:tc>
          <w:tcPr>
            <w:tcW w:w="0" w:type="auto"/>
          </w:tcPr>
          <w:p w14:paraId="6F3CB60E">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 xml:space="preserve">                                                                                                                                                                                                                                                1.▲支持多分屏，支持多图层多模板， 支持视频开窗，支持10个窗口叠加。</w:t>
            </w:r>
          </w:p>
          <w:p w14:paraId="3547ACDC">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2.支持多个视频窗口同步解码：支持最多3个2K全高清视频窗口+1个4K超清视频窗口。（提供软件界面截图）。</w:t>
            </w:r>
          </w:p>
          <w:p w14:paraId="24677C20">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b/>
                <w:bCs/>
                <w:sz w:val="24"/>
              </w:rPr>
              <w:t>▲</w:t>
            </w:r>
            <w:r>
              <w:rPr>
                <w:rFonts w:hint="eastAsia" w:ascii="仿宋" w:hAnsi="仿宋" w:eastAsia="仿宋" w:cs="仿宋"/>
                <w:sz w:val="20"/>
                <w:szCs w:val="20"/>
              </w:rPr>
              <w:t>无线投屏功能及处理能力，支持手机、 PAD、电脑投屏 、播放和投屏两不误，操作编辑简单，集成专业的控制，支持所见即所得的画面拖放控制体验。提供具有 CNAS 或 CMA 认证的第三方检验报告加盖鲜章。</w:t>
            </w:r>
          </w:p>
          <w:p w14:paraId="7D2CFB0E">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4.丰富可视化窗口组件添加，如视频、图片、轨迹图片、文本、滚动字幕、轨迹文字、时钟、 天气、背景音乐、L00G、背景色、无线投屏、 网页、流媒体、输入信号等。提供具有 CNAS 或 CMA 认证的第三方检验报告加盖鲜章。</w:t>
            </w:r>
          </w:p>
          <w:p w14:paraId="24EF0FCA">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5.支持LED显示屏及音响系统一键开关、亮度、声音一键调节， 支持音视频、机械设备、灯光等的场景联动，一键群控。（提供软件界面截图）。</w:t>
            </w:r>
          </w:p>
          <w:p w14:paraId="71E5A8EC">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b/>
                <w:bCs/>
                <w:sz w:val="24"/>
              </w:rPr>
              <w:t>▲</w:t>
            </w:r>
            <w:r>
              <w:rPr>
                <w:rFonts w:hint="eastAsia" w:ascii="仿宋" w:hAnsi="仿宋" w:eastAsia="仿宋" w:cs="仿宋"/>
                <w:sz w:val="20"/>
                <w:szCs w:val="20"/>
              </w:rPr>
              <w:t>支持物理和虚拟遥控器,蓝牙遥控器30米有效控制距离，可实现一键呼出菜单，可开关屏，节目切换， 音量调节，非标比例的视频播放可以一键实现保持比例和画面铺满和自适应屏幕播放等。提供具有 CNAS 或 CMA 认证的第三方检验报告加盖鲜章。</w:t>
            </w:r>
          </w:p>
          <w:p w14:paraId="664B0FC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7.支持U盘点播 支持U盘中的视频、图片、PPT/PDF无需上传，直接可通过手机、平板、蓝牙遥控器播放切换。</w:t>
            </w:r>
          </w:p>
          <w:p w14:paraId="1EEC8937">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8.可拓展支持更多场景可选支持会议版本、多功能版本、以及拓展应用场景等，内容可视化操作便捷。（提供软件界面截图）。</w:t>
            </w:r>
          </w:p>
          <w:p w14:paraId="71A027F9">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9.会议功能首页显示及遥控体验，简洁系统首页设计，可触摸、可遥控、交互体验。预设节目自定义编辑排版支持预设节目任意自定义，投屏、视频、图片、 字幕、时钟、L0G0、输入信号、流媒体、网页任意组合叠加，满足各种显示场景需求，如双路输入信号同时显示，投屏加输入信号同时显示，输入信号加本地视频同时显示，投屏加本地视频同时显示，各种窗口可以任意调整位置和大小。</w:t>
            </w:r>
          </w:p>
          <w:p w14:paraId="1922FD07">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10.支持手机端远程管理智能终端设备及查看设备状态和异常，支持对医院信息化设备进行几种运维管理；</w:t>
            </w:r>
          </w:p>
          <w:p w14:paraId="2A4085BC">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11.支持远程视频巡视，最大支持999人同时进行巡视，支持二分屏同时查看屏幕桌面和摄像头视频画面，支持喊话和文字消息发送；</w:t>
            </w:r>
          </w:p>
          <w:p w14:paraId="675BF931">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12.支持素材管理，支持对图片、音频、视频、文档以及字体文件管理。可切换素材的最新版本，一键更新并替换发布内容。</w:t>
            </w:r>
          </w:p>
          <w:p w14:paraId="06A316A0">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13.支持播放优先级设定，按高、中、低三个播放优先级进行设定，支持同一优先级的播放内容轮播或替换播放的设定。</w:t>
            </w:r>
          </w:p>
          <w:p w14:paraId="46930686">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14.系统支持OTA升级，支持病毒查杀，可对远程弹窗进拦截开启或行病毒查杀；</w:t>
            </w:r>
          </w:p>
          <w:p w14:paraId="253669BE">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15.素材管理支持对不同类型素材上传，支持对图片、视频、音乐、文档、office、网页、PDF、流媒体进行分类管理，支持RTMP和http流媒体在云播放，支持素材预览和分享；</w:t>
            </w:r>
          </w:p>
          <w:p w14:paraId="69BA7AAF">
            <w:pPr>
              <w:pStyle w:val="16"/>
              <w:snapToGrid w:val="0"/>
              <w:spacing w:line="240" w:lineRule="auto"/>
              <w:ind w:left="0" w:leftChars="0" w:firstLine="0" w:firstLineChars="0"/>
              <w:rPr>
                <w:rFonts w:ascii="仿宋" w:hAnsi="仿宋" w:eastAsia="仿宋" w:cs="仿宋"/>
                <w:sz w:val="20"/>
                <w:szCs w:val="20"/>
              </w:rPr>
            </w:pPr>
            <w:r>
              <w:rPr>
                <w:rFonts w:hint="eastAsia" w:ascii="仿宋" w:hAnsi="仿宋" w:eastAsia="仿宋" w:cs="仿宋"/>
                <w:sz w:val="20"/>
                <w:szCs w:val="20"/>
              </w:rPr>
              <w:t>16.支持发布文本、跑马灯、倒计时、时间组件、二维码、天气组件、背景音乐，1080P、4K高清视频、流媒体等多种媒体类型。</w:t>
            </w:r>
          </w:p>
        </w:tc>
        <w:tc>
          <w:tcPr>
            <w:tcW w:w="903" w:type="dxa"/>
          </w:tcPr>
          <w:p w14:paraId="3063E373">
            <w:pPr>
              <w:widowControl/>
              <w:snapToGrid w:val="0"/>
              <w:spacing w:line="400" w:lineRule="exact"/>
              <w:textAlignment w:val="center"/>
              <w:rPr>
                <w:rFonts w:ascii="仿宋" w:hAnsi="仿宋" w:eastAsia="仿宋" w:cs="仿宋"/>
                <w:sz w:val="20"/>
                <w:szCs w:val="20"/>
              </w:rPr>
            </w:pPr>
          </w:p>
          <w:p w14:paraId="207B5EC4">
            <w:pPr>
              <w:widowControl/>
              <w:snapToGrid w:val="0"/>
              <w:spacing w:line="400" w:lineRule="exact"/>
              <w:textAlignment w:val="center"/>
              <w:rPr>
                <w:rFonts w:ascii="仿宋" w:hAnsi="仿宋" w:eastAsia="仿宋" w:cs="仿宋"/>
                <w:sz w:val="20"/>
                <w:szCs w:val="20"/>
              </w:rPr>
            </w:pPr>
          </w:p>
          <w:p w14:paraId="498D4EDF">
            <w:pPr>
              <w:widowControl/>
              <w:snapToGrid w:val="0"/>
              <w:spacing w:line="400" w:lineRule="exact"/>
              <w:textAlignment w:val="center"/>
              <w:rPr>
                <w:rFonts w:ascii="仿宋" w:hAnsi="仿宋" w:eastAsia="仿宋" w:cs="仿宋"/>
                <w:sz w:val="20"/>
                <w:szCs w:val="20"/>
              </w:rPr>
            </w:pPr>
          </w:p>
          <w:p w14:paraId="5E293B1C">
            <w:pPr>
              <w:widowControl/>
              <w:snapToGrid w:val="0"/>
              <w:spacing w:line="400" w:lineRule="exact"/>
              <w:textAlignment w:val="center"/>
              <w:rPr>
                <w:rFonts w:ascii="仿宋" w:hAnsi="仿宋" w:eastAsia="仿宋" w:cs="仿宋"/>
                <w:sz w:val="20"/>
                <w:szCs w:val="20"/>
              </w:rPr>
            </w:pPr>
          </w:p>
          <w:p w14:paraId="3FAFD44B">
            <w:pPr>
              <w:widowControl/>
              <w:snapToGrid w:val="0"/>
              <w:spacing w:line="400" w:lineRule="exact"/>
              <w:textAlignment w:val="center"/>
              <w:rPr>
                <w:rFonts w:ascii="仿宋" w:hAnsi="仿宋" w:eastAsia="仿宋" w:cs="仿宋"/>
                <w:sz w:val="20"/>
                <w:szCs w:val="20"/>
              </w:rPr>
            </w:pPr>
          </w:p>
          <w:p w14:paraId="73E90E54">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07C51BD0">
            <w:pPr>
              <w:widowControl/>
              <w:snapToGrid w:val="0"/>
              <w:spacing w:line="400" w:lineRule="exact"/>
              <w:textAlignment w:val="center"/>
              <w:rPr>
                <w:rFonts w:ascii="仿宋" w:hAnsi="仿宋" w:eastAsia="仿宋" w:cs="仿宋"/>
                <w:sz w:val="20"/>
                <w:szCs w:val="20"/>
              </w:rPr>
            </w:pPr>
          </w:p>
          <w:p w14:paraId="5BE27C38">
            <w:pPr>
              <w:widowControl/>
              <w:snapToGrid w:val="0"/>
              <w:spacing w:line="400" w:lineRule="exact"/>
              <w:textAlignment w:val="center"/>
              <w:rPr>
                <w:rFonts w:ascii="仿宋" w:hAnsi="仿宋" w:eastAsia="仿宋" w:cs="仿宋"/>
                <w:sz w:val="20"/>
                <w:szCs w:val="20"/>
              </w:rPr>
            </w:pPr>
          </w:p>
          <w:p w14:paraId="2FC81A19">
            <w:pPr>
              <w:widowControl/>
              <w:snapToGrid w:val="0"/>
              <w:spacing w:line="400" w:lineRule="exact"/>
              <w:textAlignment w:val="center"/>
              <w:rPr>
                <w:rFonts w:ascii="仿宋" w:hAnsi="仿宋" w:eastAsia="仿宋" w:cs="仿宋"/>
                <w:sz w:val="20"/>
                <w:szCs w:val="20"/>
              </w:rPr>
            </w:pPr>
          </w:p>
          <w:p w14:paraId="74B0EEE6">
            <w:pPr>
              <w:widowControl/>
              <w:snapToGrid w:val="0"/>
              <w:spacing w:line="400" w:lineRule="exact"/>
              <w:textAlignment w:val="center"/>
              <w:rPr>
                <w:rFonts w:ascii="仿宋" w:hAnsi="仿宋" w:eastAsia="仿宋" w:cs="仿宋"/>
                <w:sz w:val="20"/>
                <w:szCs w:val="20"/>
              </w:rPr>
            </w:pPr>
          </w:p>
          <w:p w14:paraId="462DBB46">
            <w:pPr>
              <w:widowControl/>
              <w:snapToGrid w:val="0"/>
              <w:spacing w:line="400" w:lineRule="exact"/>
              <w:textAlignment w:val="center"/>
              <w:rPr>
                <w:rFonts w:ascii="仿宋" w:hAnsi="仿宋" w:eastAsia="仿宋" w:cs="仿宋"/>
                <w:sz w:val="20"/>
                <w:szCs w:val="20"/>
              </w:rPr>
            </w:pPr>
          </w:p>
          <w:p w14:paraId="7BBEA93D">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套</w:t>
            </w:r>
          </w:p>
        </w:tc>
      </w:tr>
      <w:tr w14:paraId="6FB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EA0E9C6">
            <w:pPr>
              <w:widowControl/>
              <w:snapToGrid w:val="0"/>
              <w:spacing w:line="400" w:lineRule="exact"/>
              <w:textAlignment w:val="center"/>
              <w:rPr>
                <w:rFonts w:ascii="仿宋" w:hAnsi="仿宋" w:eastAsia="仿宋" w:cs="仿宋"/>
                <w:sz w:val="20"/>
                <w:szCs w:val="20"/>
              </w:rPr>
            </w:pPr>
          </w:p>
          <w:p w14:paraId="46B8CA6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w:t>
            </w:r>
          </w:p>
        </w:tc>
        <w:tc>
          <w:tcPr>
            <w:tcW w:w="0" w:type="auto"/>
          </w:tcPr>
          <w:p w14:paraId="0DF72F53">
            <w:pPr>
              <w:widowControl/>
              <w:snapToGrid w:val="0"/>
              <w:textAlignment w:val="center"/>
              <w:rPr>
                <w:rFonts w:ascii="仿宋" w:hAnsi="仿宋" w:eastAsia="仿宋" w:cs="仿宋"/>
                <w:color w:val="000000"/>
                <w:kern w:val="0"/>
                <w:sz w:val="20"/>
                <w:szCs w:val="20"/>
              </w:rPr>
            </w:pPr>
          </w:p>
          <w:p w14:paraId="248995B4">
            <w:pPr>
              <w:widowControl/>
              <w:snapToGrid w:val="0"/>
              <w:textAlignment w:val="center"/>
              <w:rPr>
                <w:rFonts w:ascii="仿宋" w:hAnsi="仿宋" w:eastAsia="仿宋" w:cs="仿宋"/>
                <w:sz w:val="20"/>
                <w:szCs w:val="20"/>
              </w:rPr>
            </w:pPr>
            <w:r>
              <w:rPr>
                <w:rFonts w:hint="eastAsia" w:ascii="仿宋" w:hAnsi="仿宋" w:eastAsia="仿宋" w:cs="仿宋"/>
                <w:color w:val="000000"/>
                <w:kern w:val="0"/>
                <w:sz w:val="20"/>
                <w:szCs w:val="20"/>
              </w:rPr>
              <w:t>开关电源</w:t>
            </w:r>
          </w:p>
        </w:tc>
        <w:tc>
          <w:tcPr>
            <w:tcW w:w="0" w:type="auto"/>
          </w:tcPr>
          <w:p w14:paraId="63A604AF">
            <w:pPr>
              <w:widowControl/>
              <w:numPr>
                <w:ilvl w:val="0"/>
                <w:numId w:val="4"/>
              </w:numPr>
              <w:snapToGrid w:val="0"/>
              <w:spacing w:line="400" w:lineRule="exact"/>
              <w:jc w:val="left"/>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 xml:space="preserve">额定功率200W，4.5-5V输出。                                   </w:t>
            </w:r>
          </w:p>
          <w:p w14:paraId="1BE689E1">
            <w:pPr>
              <w:widowControl/>
              <w:snapToGrid w:val="0"/>
              <w:spacing w:line="400" w:lineRule="exact"/>
              <w:jc w:val="left"/>
              <w:textAlignment w:val="center"/>
              <w:rPr>
                <w:rFonts w:ascii="仿宋" w:hAnsi="仿宋" w:eastAsia="仿宋" w:cs="仿宋"/>
                <w:sz w:val="20"/>
                <w:szCs w:val="20"/>
              </w:rPr>
            </w:pPr>
            <w:r>
              <w:rPr>
                <w:rFonts w:hint="eastAsia" w:ascii="仿宋" w:hAnsi="仿宋" w:eastAsia="仿宋" w:cs="仿宋"/>
                <w:color w:val="000000"/>
                <w:kern w:val="0"/>
                <w:sz w:val="20"/>
                <w:szCs w:val="20"/>
              </w:rPr>
              <w:t>2.具备过流，过压保护。                                                             3.电源稳定性带载≤4块模组。</w:t>
            </w:r>
          </w:p>
        </w:tc>
        <w:tc>
          <w:tcPr>
            <w:tcW w:w="903" w:type="dxa"/>
          </w:tcPr>
          <w:p w14:paraId="29D3B71E">
            <w:pPr>
              <w:widowControl/>
              <w:snapToGrid w:val="0"/>
              <w:spacing w:line="400" w:lineRule="exact"/>
              <w:textAlignment w:val="center"/>
              <w:rPr>
                <w:rFonts w:ascii="仿宋" w:hAnsi="仿宋" w:eastAsia="仿宋" w:cs="仿宋"/>
                <w:sz w:val="20"/>
                <w:szCs w:val="20"/>
              </w:rPr>
            </w:pPr>
          </w:p>
          <w:p w14:paraId="0DD22B37">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31</w:t>
            </w:r>
          </w:p>
        </w:tc>
        <w:tc>
          <w:tcPr>
            <w:tcW w:w="825" w:type="dxa"/>
          </w:tcPr>
          <w:p w14:paraId="3F4BC131">
            <w:pPr>
              <w:widowControl/>
              <w:snapToGrid w:val="0"/>
              <w:spacing w:line="400" w:lineRule="exact"/>
              <w:textAlignment w:val="center"/>
              <w:rPr>
                <w:rFonts w:ascii="仿宋" w:hAnsi="仿宋" w:eastAsia="仿宋" w:cs="仿宋"/>
                <w:sz w:val="20"/>
                <w:szCs w:val="20"/>
              </w:rPr>
            </w:pPr>
          </w:p>
          <w:p w14:paraId="76B2684E">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24AE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1FF4A29">
            <w:pPr>
              <w:snapToGrid w:val="0"/>
              <w:rPr>
                <w:rFonts w:ascii="仿宋" w:hAnsi="仿宋" w:eastAsia="仿宋" w:cs="仿宋"/>
                <w:sz w:val="20"/>
                <w:szCs w:val="20"/>
              </w:rPr>
            </w:pPr>
          </w:p>
          <w:p w14:paraId="4F3ED3EC">
            <w:pPr>
              <w:snapToGrid w:val="0"/>
              <w:rPr>
                <w:rFonts w:ascii="仿宋" w:hAnsi="仿宋" w:eastAsia="仿宋" w:cs="仿宋"/>
                <w:sz w:val="20"/>
                <w:szCs w:val="20"/>
              </w:rPr>
            </w:pPr>
          </w:p>
          <w:p w14:paraId="7C4FE4DE">
            <w:pPr>
              <w:snapToGrid w:val="0"/>
              <w:rPr>
                <w:rFonts w:ascii="仿宋" w:hAnsi="仿宋" w:eastAsia="仿宋" w:cs="仿宋"/>
                <w:sz w:val="20"/>
                <w:szCs w:val="20"/>
              </w:rPr>
            </w:pPr>
          </w:p>
          <w:p w14:paraId="589F845E">
            <w:pPr>
              <w:snapToGrid w:val="0"/>
              <w:rPr>
                <w:rFonts w:ascii="仿宋" w:hAnsi="仿宋" w:eastAsia="仿宋" w:cs="仿宋"/>
                <w:sz w:val="20"/>
                <w:szCs w:val="20"/>
              </w:rPr>
            </w:pPr>
          </w:p>
          <w:p w14:paraId="14DEEA73">
            <w:pPr>
              <w:snapToGrid w:val="0"/>
              <w:rPr>
                <w:rFonts w:ascii="仿宋" w:hAnsi="仿宋" w:eastAsia="仿宋" w:cs="仿宋"/>
                <w:sz w:val="20"/>
                <w:szCs w:val="20"/>
              </w:rPr>
            </w:pPr>
          </w:p>
          <w:p w14:paraId="5BBD3557">
            <w:pPr>
              <w:snapToGrid w:val="0"/>
              <w:rPr>
                <w:rFonts w:ascii="仿宋" w:hAnsi="仿宋" w:eastAsia="仿宋" w:cs="仿宋"/>
                <w:sz w:val="20"/>
                <w:szCs w:val="20"/>
              </w:rPr>
            </w:pPr>
          </w:p>
          <w:p w14:paraId="3984DF20">
            <w:pPr>
              <w:snapToGrid w:val="0"/>
              <w:rPr>
                <w:rFonts w:ascii="仿宋" w:hAnsi="仿宋" w:eastAsia="仿宋" w:cs="仿宋"/>
                <w:sz w:val="20"/>
                <w:szCs w:val="20"/>
              </w:rPr>
            </w:pPr>
          </w:p>
          <w:p w14:paraId="45A29DB2">
            <w:pPr>
              <w:snapToGrid w:val="0"/>
              <w:rPr>
                <w:rFonts w:ascii="仿宋" w:hAnsi="仿宋" w:eastAsia="仿宋" w:cs="仿宋"/>
                <w:sz w:val="20"/>
                <w:szCs w:val="20"/>
              </w:rPr>
            </w:pPr>
          </w:p>
          <w:p w14:paraId="46B76892">
            <w:pPr>
              <w:snapToGrid w:val="0"/>
              <w:rPr>
                <w:rFonts w:ascii="仿宋" w:hAnsi="仿宋" w:eastAsia="仿宋" w:cs="仿宋"/>
                <w:sz w:val="20"/>
                <w:szCs w:val="20"/>
              </w:rPr>
            </w:pPr>
          </w:p>
          <w:p w14:paraId="2AA250BE">
            <w:pPr>
              <w:snapToGrid w:val="0"/>
              <w:rPr>
                <w:rFonts w:ascii="仿宋" w:hAnsi="仿宋" w:eastAsia="仿宋" w:cs="仿宋"/>
                <w:sz w:val="20"/>
                <w:szCs w:val="20"/>
              </w:rPr>
            </w:pPr>
            <w:r>
              <w:rPr>
                <w:rFonts w:hint="eastAsia" w:ascii="仿宋" w:hAnsi="仿宋" w:eastAsia="仿宋" w:cs="仿宋"/>
                <w:sz w:val="20"/>
                <w:szCs w:val="20"/>
              </w:rPr>
              <w:t>4</w:t>
            </w:r>
          </w:p>
        </w:tc>
        <w:tc>
          <w:tcPr>
            <w:tcW w:w="0" w:type="auto"/>
          </w:tcPr>
          <w:p w14:paraId="4E40A5C5">
            <w:pPr>
              <w:snapToGrid w:val="0"/>
              <w:rPr>
                <w:rFonts w:ascii="仿宋" w:hAnsi="仿宋" w:eastAsia="仿宋" w:cs="仿宋"/>
                <w:sz w:val="20"/>
                <w:szCs w:val="20"/>
              </w:rPr>
            </w:pPr>
          </w:p>
          <w:p w14:paraId="0BDF8A3F">
            <w:pPr>
              <w:snapToGrid w:val="0"/>
              <w:rPr>
                <w:rFonts w:ascii="仿宋" w:hAnsi="仿宋" w:eastAsia="仿宋" w:cs="仿宋"/>
                <w:sz w:val="20"/>
                <w:szCs w:val="20"/>
              </w:rPr>
            </w:pPr>
          </w:p>
          <w:p w14:paraId="3FC8BB96">
            <w:pPr>
              <w:snapToGrid w:val="0"/>
              <w:rPr>
                <w:rFonts w:ascii="仿宋" w:hAnsi="仿宋" w:eastAsia="仿宋" w:cs="仿宋"/>
                <w:sz w:val="20"/>
                <w:szCs w:val="20"/>
              </w:rPr>
            </w:pPr>
          </w:p>
          <w:p w14:paraId="5E9D65A5">
            <w:pPr>
              <w:snapToGrid w:val="0"/>
              <w:rPr>
                <w:rFonts w:ascii="仿宋" w:hAnsi="仿宋" w:eastAsia="仿宋" w:cs="仿宋"/>
                <w:sz w:val="20"/>
                <w:szCs w:val="20"/>
              </w:rPr>
            </w:pPr>
          </w:p>
          <w:p w14:paraId="1DDFC925">
            <w:pPr>
              <w:snapToGrid w:val="0"/>
              <w:rPr>
                <w:rFonts w:ascii="仿宋" w:hAnsi="仿宋" w:eastAsia="仿宋" w:cs="仿宋"/>
                <w:sz w:val="20"/>
                <w:szCs w:val="20"/>
              </w:rPr>
            </w:pPr>
          </w:p>
          <w:p w14:paraId="1A3D3921">
            <w:pPr>
              <w:snapToGrid w:val="0"/>
              <w:rPr>
                <w:rFonts w:ascii="仿宋" w:hAnsi="仿宋" w:eastAsia="仿宋" w:cs="仿宋"/>
                <w:sz w:val="20"/>
                <w:szCs w:val="20"/>
              </w:rPr>
            </w:pPr>
          </w:p>
          <w:p w14:paraId="2A5D2B83">
            <w:pPr>
              <w:snapToGrid w:val="0"/>
              <w:rPr>
                <w:rFonts w:ascii="仿宋" w:hAnsi="仿宋" w:eastAsia="仿宋" w:cs="仿宋"/>
                <w:sz w:val="20"/>
                <w:szCs w:val="20"/>
              </w:rPr>
            </w:pPr>
          </w:p>
          <w:p w14:paraId="56685EFC">
            <w:pPr>
              <w:snapToGrid w:val="0"/>
              <w:rPr>
                <w:rFonts w:ascii="仿宋" w:hAnsi="仿宋" w:eastAsia="仿宋" w:cs="仿宋"/>
                <w:sz w:val="20"/>
                <w:szCs w:val="20"/>
              </w:rPr>
            </w:pPr>
          </w:p>
          <w:p w14:paraId="63BD58D4">
            <w:pPr>
              <w:snapToGrid w:val="0"/>
              <w:rPr>
                <w:rFonts w:ascii="仿宋" w:hAnsi="仿宋" w:eastAsia="仿宋" w:cs="仿宋"/>
                <w:sz w:val="20"/>
                <w:szCs w:val="20"/>
              </w:rPr>
            </w:pPr>
          </w:p>
          <w:p w14:paraId="478A2934">
            <w:pPr>
              <w:snapToGrid w:val="0"/>
              <w:rPr>
                <w:rFonts w:ascii="仿宋" w:hAnsi="仿宋" w:eastAsia="仿宋" w:cs="仿宋"/>
                <w:sz w:val="20"/>
                <w:szCs w:val="20"/>
              </w:rPr>
            </w:pPr>
            <w:r>
              <w:rPr>
                <w:rFonts w:hint="eastAsia" w:ascii="仿宋" w:hAnsi="仿宋" w:eastAsia="仿宋" w:cs="仿宋"/>
                <w:sz w:val="20"/>
                <w:szCs w:val="20"/>
              </w:rPr>
              <w:t>接收卡</w:t>
            </w:r>
          </w:p>
        </w:tc>
        <w:tc>
          <w:tcPr>
            <w:tcW w:w="0" w:type="auto"/>
          </w:tcPr>
          <w:p w14:paraId="0E6E22A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1.提供厂家售后服务承诺书和项目授权书</w:t>
            </w:r>
          </w:p>
          <w:p w14:paraId="0196BD4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b/>
                <w:bCs/>
                <w:sz w:val="24"/>
                <w:szCs w:val="24"/>
              </w:rPr>
              <w:t>▲</w:t>
            </w:r>
            <w:r>
              <w:rPr>
                <w:rFonts w:hint="eastAsia" w:ascii="仿宋" w:hAnsi="仿宋" w:eastAsia="仿宋" w:cs="仿宋"/>
                <w:sz w:val="20"/>
                <w:szCs w:val="20"/>
              </w:rPr>
              <w:t>.8bit/14bit精度的色度，亮度一体化逐点校正，能有效消除灯点色差，保证整屏的颜色亮度的均匀性和一致性，提升整体显示效果；需提供具有CMA、CNAS、ilac-MRA认证标识的第三方厂家检测报告，并加盖供应商公章</w:t>
            </w:r>
          </w:p>
          <w:p w14:paraId="2AA4C3D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w:t>
            </w:r>
            <w:r>
              <w:rPr>
                <w:rFonts w:hint="eastAsia" w:ascii="仿宋" w:hAnsi="仿宋" w:eastAsia="仿宋" w:cs="仿宋"/>
                <w:b/>
                <w:bCs/>
                <w:sz w:val="24"/>
                <w:szCs w:val="24"/>
              </w:rPr>
              <w:t>▲</w:t>
            </w:r>
            <w:r>
              <w:rPr>
                <w:rFonts w:hint="eastAsia" w:ascii="仿宋" w:hAnsi="仿宋" w:eastAsia="仿宋" w:cs="仿宋"/>
                <w:sz w:val="20"/>
                <w:szCs w:val="20"/>
              </w:rPr>
              <w:t>.检测接收卡之间数据传输质量和误码情况，可以方便快捷地识别出硬件连接异常的箱体，便于维护；需提供具有CMA、CNAS、ilac-MRA认证标识的第三方厂家检测报告，并加盖供应商公章</w:t>
            </w:r>
          </w:p>
          <w:p w14:paraId="0BBCEB3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4..一帧延迟，发送端到显示端延迟达到一帧，解决系统延迟导致的画面不同步问题；需提供具有CMA、CNAS、ilac-MRA认证标识的第三方厂家检测报告，并加盖供应商公章</w:t>
            </w:r>
          </w:p>
          <w:p w14:paraId="2AC5C02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5..通过对伽马表算法的优化，使得显示屏在降低亮度时能保持灰阶的完整无损失、完美显示，呈现低亮度高灰阶的显示效果；需提供具有CMA、CNAS、ilac-MRA认证标识的第三方厂家检测报告，并加盖供应商公章</w:t>
            </w:r>
          </w:p>
          <w:p w14:paraId="4B17691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b/>
                <w:bCs/>
                <w:sz w:val="24"/>
                <w:szCs w:val="24"/>
              </w:rPr>
              <w:t>▲</w:t>
            </w:r>
            <w:r>
              <w:rPr>
                <w:rFonts w:hint="eastAsia" w:ascii="仿宋" w:hAnsi="仿宋" w:eastAsia="仿宋" w:cs="仿宋"/>
                <w:sz w:val="20"/>
                <w:szCs w:val="20"/>
              </w:rPr>
              <w:t>.为使画面显示效果更加完美，保持整屏一致性，控制系统具有修缝、十字修复功能，并提供供应商盖公章的LED显示屏十字线修复软件著作权证书及LED显示屏专业修缝软件著作证书两种证明文件</w:t>
            </w:r>
          </w:p>
        </w:tc>
        <w:tc>
          <w:tcPr>
            <w:tcW w:w="903" w:type="dxa"/>
          </w:tcPr>
          <w:p w14:paraId="2D2B707C">
            <w:pPr>
              <w:snapToGrid w:val="0"/>
              <w:rPr>
                <w:rFonts w:ascii="仿宋" w:hAnsi="仿宋" w:eastAsia="仿宋" w:cs="仿宋"/>
                <w:sz w:val="20"/>
                <w:szCs w:val="20"/>
              </w:rPr>
            </w:pPr>
          </w:p>
          <w:p w14:paraId="5CA83F2B">
            <w:pPr>
              <w:snapToGrid w:val="0"/>
              <w:rPr>
                <w:rFonts w:ascii="仿宋" w:hAnsi="仿宋" w:eastAsia="仿宋" w:cs="仿宋"/>
                <w:sz w:val="20"/>
                <w:szCs w:val="20"/>
              </w:rPr>
            </w:pPr>
          </w:p>
          <w:p w14:paraId="742AEB95">
            <w:pPr>
              <w:snapToGrid w:val="0"/>
              <w:rPr>
                <w:rFonts w:ascii="仿宋" w:hAnsi="仿宋" w:eastAsia="仿宋" w:cs="仿宋"/>
                <w:sz w:val="20"/>
                <w:szCs w:val="20"/>
              </w:rPr>
            </w:pPr>
          </w:p>
          <w:p w14:paraId="278591C2">
            <w:pPr>
              <w:snapToGrid w:val="0"/>
              <w:rPr>
                <w:rFonts w:ascii="仿宋" w:hAnsi="仿宋" w:eastAsia="仿宋" w:cs="仿宋"/>
                <w:sz w:val="20"/>
                <w:szCs w:val="20"/>
              </w:rPr>
            </w:pPr>
          </w:p>
          <w:p w14:paraId="1ED8601D">
            <w:pPr>
              <w:snapToGrid w:val="0"/>
              <w:rPr>
                <w:rFonts w:ascii="仿宋" w:hAnsi="仿宋" w:eastAsia="仿宋" w:cs="仿宋"/>
                <w:sz w:val="20"/>
                <w:szCs w:val="20"/>
              </w:rPr>
            </w:pPr>
          </w:p>
          <w:p w14:paraId="1D104900">
            <w:pPr>
              <w:snapToGrid w:val="0"/>
              <w:rPr>
                <w:rFonts w:ascii="仿宋" w:hAnsi="仿宋" w:eastAsia="仿宋" w:cs="仿宋"/>
                <w:sz w:val="20"/>
                <w:szCs w:val="20"/>
              </w:rPr>
            </w:pPr>
          </w:p>
          <w:p w14:paraId="0C2E96D0">
            <w:pPr>
              <w:snapToGrid w:val="0"/>
              <w:rPr>
                <w:rFonts w:ascii="仿宋" w:hAnsi="仿宋" w:eastAsia="仿宋" w:cs="仿宋"/>
                <w:sz w:val="20"/>
                <w:szCs w:val="20"/>
              </w:rPr>
            </w:pPr>
          </w:p>
          <w:p w14:paraId="07C93DCD">
            <w:pPr>
              <w:snapToGrid w:val="0"/>
              <w:rPr>
                <w:rFonts w:ascii="仿宋" w:hAnsi="仿宋" w:eastAsia="仿宋" w:cs="仿宋"/>
                <w:sz w:val="20"/>
                <w:szCs w:val="20"/>
              </w:rPr>
            </w:pPr>
          </w:p>
          <w:p w14:paraId="257018FD">
            <w:pPr>
              <w:snapToGrid w:val="0"/>
              <w:rPr>
                <w:rFonts w:ascii="仿宋" w:hAnsi="仿宋" w:eastAsia="仿宋" w:cs="仿宋"/>
                <w:sz w:val="20"/>
                <w:szCs w:val="20"/>
              </w:rPr>
            </w:pPr>
          </w:p>
          <w:p w14:paraId="5A796D13">
            <w:pPr>
              <w:snapToGrid w:val="0"/>
              <w:ind w:firstLine="200" w:firstLineChars="100"/>
              <w:rPr>
                <w:rFonts w:ascii="仿宋" w:hAnsi="仿宋" w:eastAsia="仿宋" w:cs="仿宋"/>
                <w:sz w:val="20"/>
                <w:szCs w:val="20"/>
              </w:rPr>
            </w:pPr>
            <w:r>
              <w:rPr>
                <w:rFonts w:hint="eastAsia" w:ascii="仿宋" w:hAnsi="仿宋" w:eastAsia="仿宋" w:cs="仿宋"/>
                <w:sz w:val="20"/>
                <w:szCs w:val="20"/>
              </w:rPr>
              <w:t>22</w:t>
            </w:r>
          </w:p>
        </w:tc>
        <w:tc>
          <w:tcPr>
            <w:tcW w:w="825" w:type="dxa"/>
          </w:tcPr>
          <w:p w14:paraId="771FD859">
            <w:pPr>
              <w:snapToGrid w:val="0"/>
              <w:rPr>
                <w:rFonts w:ascii="仿宋" w:hAnsi="仿宋" w:eastAsia="仿宋" w:cs="仿宋"/>
                <w:sz w:val="20"/>
                <w:szCs w:val="20"/>
              </w:rPr>
            </w:pPr>
          </w:p>
          <w:p w14:paraId="289F48EC">
            <w:pPr>
              <w:snapToGrid w:val="0"/>
              <w:rPr>
                <w:rFonts w:ascii="仿宋" w:hAnsi="仿宋" w:eastAsia="仿宋" w:cs="仿宋"/>
                <w:sz w:val="20"/>
                <w:szCs w:val="20"/>
              </w:rPr>
            </w:pPr>
          </w:p>
          <w:p w14:paraId="6371145F">
            <w:pPr>
              <w:snapToGrid w:val="0"/>
              <w:rPr>
                <w:rFonts w:ascii="仿宋" w:hAnsi="仿宋" w:eastAsia="仿宋" w:cs="仿宋"/>
                <w:sz w:val="20"/>
                <w:szCs w:val="20"/>
              </w:rPr>
            </w:pPr>
          </w:p>
          <w:p w14:paraId="1EF34E72">
            <w:pPr>
              <w:snapToGrid w:val="0"/>
              <w:rPr>
                <w:rFonts w:ascii="仿宋" w:hAnsi="仿宋" w:eastAsia="仿宋" w:cs="仿宋"/>
                <w:sz w:val="20"/>
                <w:szCs w:val="20"/>
              </w:rPr>
            </w:pPr>
          </w:p>
          <w:p w14:paraId="08D43E1F">
            <w:pPr>
              <w:snapToGrid w:val="0"/>
              <w:rPr>
                <w:rFonts w:ascii="仿宋" w:hAnsi="仿宋" w:eastAsia="仿宋" w:cs="仿宋"/>
                <w:sz w:val="20"/>
                <w:szCs w:val="20"/>
              </w:rPr>
            </w:pPr>
          </w:p>
          <w:p w14:paraId="49D2A71C">
            <w:pPr>
              <w:snapToGrid w:val="0"/>
              <w:rPr>
                <w:rFonts w:ascii="仿宋" w:hAnsi="仿宋" w:eastAsia="仿宋" w:cs="仿宋"/>
                <w:sz w:val="20"/>
                <w:szCs w:val="20"/>
              </w:rPr>
            </w:pPr>
          </w:p>
          <w:p w14:paraId="7BFCDFB3">
            <w:pPr>
              <w:snapToGrid w:val="0"/>
              <w:rPr>
                <w:rFonts w:ascii="仿宋" w:hAnsi="仿宋" w:eastAsia="仿宋" w:cs="仿宋"/>
                <w:sz w:val="20"/>
                <w:szCs w:val="20"/>
              </w:rPr>
            </w:pPr>
          </w:p>
          <w:p w14:paraId="5204BF5E">
            <w:pPr>
              <w:snapToGrid w:val="0"/>
              <w:ind w:firstLine="200" w:firstLineChars="100"/>
              <w:rPr>
                <w:rFonts w:ascii="仿宋" w:hAnsi="仿宋" w:eastAsia="仿宋" w:cs="仿宋"/>
                <w:sz w:val="20"/>
                <w:szCs w:val="20"/>
              </w:rPr>
            </w:pPr>
            <w:r>
              <w:rPr>
                <w:rFonts w:hint="eastAsia" w:ascii="仿宋" w:hAnsi="仿宋" w:eastAsia="仿宋" w:cs="仿宋"/>
                <w:sz w:val="20"/>
                <w:szCs w:val="20"/>
              </w:rPr>
              <w:t>张</w:t>
            </w:r>
          </w:p>
        </w:tc>
      </w:tr>
      <w:tr w14:paraId="42F5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006C3A58">
            <w:pPr>
              <w:widowControl/>
              <w:snapToGrid w:val="0"/>
              <w:spacing w:line="400" w:lineRule="exact"/>
              <w:ind w:firstLine="400" w:firstLineChars="200"/>
              <w:textAlignment w:val="center"/>
              <w:rPr>
                <w:rFonts w:ascii="仿宋" w:hAnsi="仿宋" w:eastAsia="仿宋" w:cs="仿宋"/>
                <w:sz w:val="20"/>
                <w:szCs w:val="20"/>
              </w:rPr>
            </w:pPr>
          </w:p>
          <w:p w14:paraId="2F5F679F">
            <w:pPr>
              <w:widowControl/>
              <w:snapToGrid w:val="0"/>
              <w:spacing w:line="400" w:lineRule="exact"/>
              <w:ind w:firstLine="200" w:firstLineChars="100"/>
              <w:textAlignment w:val="center"/>
              <w:rPr>
                <w:rFonts w:ascii="仿宋" w:hAnsi="仿宋" w:eastAsia="仿宋" w:cs="仿宋"/>
                <w:sz w:val="20"/>
                <w:szCs w:val="20"/>
              </w:rPr>
            </w:pPr>
          </w:p>
          <w:p w14:paraId="153F7B92">
            <w:pPr>
              <w:widowControl/>
              <w:snapToGrid w:val="0"/>
              <w:spacing w:line="400" w:lineRule="exact"/>
              <w:ind w:firstLine="200" w:firstLineChars="100"/>
              <w:textAlignment w:val="center"/>
              <w:rPr>
                <w:rFonts w:ascii="仿宋" w:hAnsi="仿宋" w:eastAsia="仿宋" w:cs="仿宋"/>
                <w:sz w:val="20"/>
                <w:szCs w:val="20"/>
              </w:rPr>
            </w:pPr>
          </w:p>
          <w:p w14:paraId="6758A69D">
            <w:pPr>
              <w:widowControl/>
              <w:snapToGrid w:val="0"/>
              <w:spacing w:line="400" w:lineRule="exact"/>
              <w:ind w:firstLine="200" w:firstLineChars="100"/>
              <w:textAlignment w:val="center"/>
              <w:rPr>
                <w:rFonts w:ascii="仿宋" w:hAnsi="仿宋" w:eastAsia="仿宋" w:cs="仿宋"/>
                <w:sz w:val="20"/>
                <w:szCs w:val="20"/>
              </w:rPr>
            </w:pPr>
          </w:p>
          <w:p w14:paraId="0F7DDA16">
            <w:pPr>
              <w:widowControl/>
              <w:snapToGrid w:val="0"/>
              <w:spacing w:line="400" w:lineRule="exact"/>
              <w:ind w:firstLine="200" w:firstLineChars="100"/>
              <w:textAlignment w:val="center"/>
              <w:rPr>
                <w:rFonts w:ascii="仿宋" w:hAnsi="仿宋" w:eastAsia="仿宋" w:cs="仿宋"/>
                <w:sz w:val="20"/>
                <w:szCs w:val="20"/>
              </w:rPr>
            </w:pPr>
          </w:p>
          <w:p w14:paraId="4EA9AF16">
            <w:pPr>
              <w:widowControl/>
              <w:snapToGrid w:val="0"/>
              <w:spacing w:line="400" w:lineRule="exact"/>
              <w:ind w:firstLine="200" w:firstLineChars="100"/>
              <w:textAlignment w:val="center"/>
              <w:rPr>
                <w:rFonts w:ascii="仿宋" w:hAnsi="仿宋" w:eastAsia="仿宋" w:cs="仿宋"/>
                <w:sz w:val="20"/>
                <w:szCs w:val="20"/>
              </w:rPr>
            </w:pPr>
          </w:p>
          <w:p w14:paraId="1FBC8DB5">
            <w:pPr>
              <w:widowControl/>
              <w:snapToGrid w:val="0"/>
              <w:spacing w:line="400" w:lineRule="exact"/>
              <w:ind w:firstLine="200" w:firstLineChars="100"/>
              <w:textAlignment w:val="center"/>
              <w:rPr>
                <w:rFonts w:ascii="仿宋" w:hAnsi="仿宋" w:eastAsia="仿宋" w:cs="仿宋"/>
                <w:sz w:val="20"/>
                <w:szCs w:val="20"/>
              </w:rPr>
            </w:pPr>
          </w:p>
          <w:p w14:paraId="56684B20">
            <w:pPr>
              <w:widowControl/>
              <w:snapToGrid w:val="0"/>
              <w:spacing w:line="400" w:lineRule="exact"/>
              <w:ind w:firstLine="200" w:firstLineChars="100"/>
              <w:textAlignment w:val="center"/>
              <w:rPr>
                <w:rFonts w:ascii="仿宋" w:hAnsi="仿宋" w:eastAsia="仿宋" w:cs="仿宋"/>
                <w:sz w:val="20"/>
                <w:szCs w:val="20"/>
              </w:rPr>
            </w:pPr>
          </w:p>
          <w:p w14:paraId="345F128E">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5</w:t>
            </w:r>
          </w:p>
        </w:tc>
        <w:tc>
          <w:tcPr>
            <w:tcW w:w="0" w:type="auto"/>
          </w:tcPr>
          <w:p w14:paraId="7CE2DA5C">
            <w:pPr>
              <w:widowControl/>
              <w:snapToGrid w:val="0"/>
              <w:spacing w:line="400" w:lineRule="exact"/>
              <w:ind w:firstLine="200" w:firstLineChars="100"/>
              <w:textAlignment w:val="center"/>
              <w:rPr>
                <w:rFonts w:ascii="仿宋" w:hAnsi="仿宋" w:eastAsia="仿宋" w:cs="仿宋"/>
                <w:sz w:val="20"/>
                <w:szCs w:val="20"/>
              </w:rPr>
            </w:pPr>
          </w:p>
          <w:p w14:paraId="29E0C956">
            <w:pPr>
              <w:widowControl/>
              <w:snapToGrid w:val="0"/>
              <w:spacing w:line="400" w:lineRule="exact"/>
              <w:ind w:firstLine="200" w:firstLineChars="100"/>
              <w:textAlignment w:val="center"/>
              <w:rPr>
                <w:rFonts w:ascii="仿宋" w:hAnsi="仿宋" w:eastAsia="仿宋" w:cs="仿宋"/>
                <w:sz w:val="20"/>
                <w:szCs w:val="20"/>
              </w:rPr>
            </w:pPr>
          </w:p>
          <w:p w14:paraId="46952259">
            <w:pPr>
              <w:widowControl/>
              <w:snapToGrid w:val="0"/>
              <w:spacing w:line="400" w:lineRule="exact"/>
              <w:ind w:firstLine="200" w:firstLineChars="100"/>
              <w:textAlignment w:val="center"/>
              <w:rPr>
                <w:rFonts w:ascii="仿宋" w:hAnsi="仿宋" w:eastAsia="仿宋" w:cs="仿宋"/>
                <w:sz w:val="20"/>
                <w:szCs w:val="20"/>
              </w:rPr>
            </w:pPr>
          </w:p>
          <w:p w14:paraId="35377244">
            <w:pPr>
              <w:widowControl/>
              <w:snapToGrid w:val="0"/>
              <w:spacing w:line="400" w:lineRule="exact"/>
              <w:ind w:firstLine="200" w:firstLineChars="100"/>
              <w:textAlignment w:val="center"/>
              <w:rPr>
                <w:rFonts w:ascii="仿宋" w:hAnsi="仿宋" w:eastAsia="仿宋" w:cs="仿宋"/>
                <w:sz w:val="20"/>
                <w:szCs w:val="20"/>
              </w:rPr>
            </w:pPr>
          </w:p>
          <w:p w14:paraId="1138712D">
            <w:pPr>
              <w:widowControl/>
              <w:snapToGrid w:val="0"/>
              <w:spacing w:line="400" w:lineRule="exact"/>
              <w:ind w:firstLine="200" w:firstLineChars="100"/>
              <w:textAlignment w:val="center"/>
              <w:rPr>
                <w:rFonts w:ascii="仿宋" w:hAnsi="仿宋" w:eastAsia="仿宋" w:cs="仿宋"/>
                <w:sz w:val="20"/>
                <w:szCs w:val="20"/>
              </w:rPr>
            </w:pPr>
          </w:p>
          <w:p w14:paraId="1138CC5B">
            <w:pPr>
              <w:widowControl/>
              <w:snapToGrid w:val="0"/>
              <w:spacing w:line="400" w:lineRule="exact"/>
              <w:ind w:firstLine="200" w:firstLineChars="100"/>
              <w:textAlignment w:val="center"/>
              <w:rPr>
                <w:rFonts w:ascii="仿宋" w:hAnsi="仿宋" w:eastAsia="仿宋" w:cs="仿宋"/>
                <w:sz w:val="20"/>
                <w:szCs w:val="20"/>
              </w:rPr>
            </w:pPr>
          </w:p>
          <w:p w14:paraId="78585238">
            <w:pPr>
              <w:widowControl/>
              <w:snapToGrid w:val="0"/>
              <w:spacing w:line="400" w:lineRule="exact"/>
              <w:ind w:firstLine="200" w:firstLineChars="100"/>
              <w:textAlignment w:val="center"/>
              <w:rPr>
                <w:rFonts w:ascii="仿宋" w:hAnsi="仿宋" w:eastAsia="仿宋" w:cs="仿宋"/>
                <w:sz w:val="20"/>
                <w:szCs w:val="20"/>
              </w:rPr>
            </w:pPr>
          </w:p>
          <w:p w14:paraId="1DFC2554">
            <w:pPr>
              <w:widowControl/>
              <w:snapToGrid w:val="0"/>
              <w:spacing w:line="400" w:lineRule="exact"/>
              <w:ind w:firstLine="200" w:firstLineChars="100"/>
              <w:textAlignment w:val="center"/>
              <w:rPr>
                <w:rFonts w:ascii="仿宋" w:hAnsi="仿宋" w:eastAsia="仿宋" w:cs="仿宋"/>
                <w:sz w:val="20"/>
                <w:szCs w:val="20"/>
              </w:rPr>
            </w:pPr>
          </w:p>
          <w:p w14:paraId="7018ADEE">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视频处理器</w:t>
            </w:r>
          </w:p>
        </w:tc>
        <w:tc>
          <w:tcPr>
            <w:tcW w:w="0" w:type="auto"/>
          </w:tcPr>
          <w:p w14:paraId="687EAFC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1.确保产品质量可靠，提供厂家3C认证证书</w:t>
            </w:r>
          </w:p>
          <w:p w14:paraId="4F9F115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w:t>
            </w:r>
            <w:r>
              <w:rPr>
                <w:rFonts w:hint="eastAsia" w:ascii="仿宋" w:hAnsi="仿宋" w:eastAsia="仿宋" w:cs="仿宋"/>
                <w:b/>
                <w:bCs/>
                <w:sz w:val="24"/>
                <w:szCs w:val="24"/>
              </w:rPr>
              <w:t>▲</w:t>
            </w:r>
            <w:r>
              <w:rPr>
                <w:rFonts w:hint="eastAsia" w:ascii="仿宋" w:hAnsi="仿宋" w:eastAsia="仿宋" w:cs="仿宋"/>
                <w:sz w:val="20"/>
                <w:szCs w:val="20"/>
              </w:rPr>
              <w:t>.设备直接通过USB2.0级联，级联数据下发发送速率最高可达60Mb/s，最多支持16台同时调节亮度、色温、设备之间同步性，符合大型高标准活动现场低延时要求；配合外设级联最大带载宽度可达262144像素点，最高可到131072像素点；需提供具有CMA、CNAS、ilac-MRA认证标识的第三方厂家检测报告，并加盖供应商公章</w:t>
            </w:r>
          </w:p>
          <w:p w14:paraId="7D7CF9D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3..为了保证HDMI或者DVI传输的高清晰信号不会被非法录制，设备具备HDCP1.4技术；需提供具有CMA、CNAS、ilac-MRA认证标识的第三方厂家检测报告，并加盖供应商公章</w:t>
            </w:r>
          </w:p>
          <w:p w14:paraId="097418E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4..节能环保，可通过与多功能卡的配合实现自动亮度调节功能，根据环境照度的改变自动调节显示屏的亮度，达到最佳的显示效果；需提供具有CMA、CNAS、ilac-MRA认证标识的第三方厂家检测报告，并加盖供应商公章</w:t>
            </w:r>
          </w:p>
          <w:p w14:paraId="7B9CE1B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w:t>
            </w:r>
            <w:r>
              <w:rPr>
                <w:rFonts w:hint="eastAsia" w:ascii="仿宋" w:hAnsi="仿宋" w:eastAsia="仿宋" w:cs="仿宋"/>
                <w:b/>
                <w:bCs/>
                <w:sz w:val="24"/>
                <w:szCs w:val="24"/>
              </w:rPr>
              <w:t>▲</w:t>
            </w:r>
            <w:r>
              <w:rPr>
                <w:rFonts w:hint="eastAsia" w:ascii="仿宋" w:hAnsi="仿宋" w:eastAsia="仿宋" w:cs="仿宋"/>
                <w:sz w:val="20"/>
                <w:szCs w:val="20"/>
              </w:rPr>
              <w:t>.设备带有RTC芯片，支持视频控制器和接收卡端的加密管理，通过加密相关的协议实现授权日期内的正常显示，非授权日期无法正常显示；需提供具有CMA、CNAS、ilac-MRA认证标识的第三方厂家检测报告，并加盖供应商公章</w:t>
            </w:r>
          </w:p>
          <w:p w14:paraId="07512D1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b/>
                <w:bCs/>
                <w:sz w:val="24"/>
                <w:szCs w:val="24"/>
              </w:rPr>
              <w:t>▲</w:t>
            </w:r>
            <w:r>
              <w:rPr>
                <w:rFonts w:hint="eastAsia" w:ascii="仿宋" w:hAnsi="仿宋" w:eastAsia="仿宋" w:cs="仿宋"/>
                <w:sz w:val="20"/>
                <w:szCs w:val="20"/>
              </w:rPr>
              <w:t>.为确保产品控制显示效果，需提供LED大屏幕播放控制软件和LED大屏幕专业校正软件著作权证书，并加盖供应商公章</w:t>
            </w:r>
          </w:p>
        </w:tc>
        <w:tc>
          <w:tcPr>
            <w:tcW w:w="903" w:type="dxa"/>
          </w:tcPr>
          <w:p w14:paraId="519219E2">
            <w:pPr>
              <w:widowControl/>
              <w:snapToGrid w:val="0"/>
              <w:spacing w:line="400" w:lineRule="exact"/>
              <w:textAlignment w:val="center"/>
              <w:rPr>
                <w:rFonts w:ascii="仿宋" w:hAnsi="仿宋" w:eastAsia="仿宋" w:cs="仿宋"/>
                <w:sz w:val="20"/>
                <w:szCs w:val="20"/>
              </w:rPr>
            </w:pPr>
          </w:p>
          <w:p w14:paraId="5742327D">
            <w:pPr>
              <w:widowControl/>
              <w:snapToGrid w:val="0"/>
              <w:spacing w:line="400" w:lineRule="exact"/>
              <w:textAlignment w:val="center"/>
              <w:rPr>
                <w:rFonts w:ascii="仿宋" w:hAnsi="仿宋" w:eastAsia="仿宋" w:cs="仿宋"/>
                <w:sz w:val="20"/>
                <w:szCs w:val="20"/>
              </w:rPr>
            </w:pPr>
          </w:p>
          <w:p w14:paraId="42DD6893">
            <w:pPr>
              <w:widowControl/>
              <w:snapToGrid w:val="0"/>
              <w:spacing w:line="400" w:lineRule="exact"/>
              <w:textAlignment w:val="center"/>
              <w:rPr>
                <w:rFonts w:ascii="仿宋" w:hAnsi="仿宋" w:eastAsia="仿宋" w:cs="仿宋"/>
                <w:sz w:val="20"/>
                <w:szCs w:val="20"/>
              </w:rPr>
            </w:pPr>
          </w:p>
          <w:p w14:paraId="7A8A1235">
            <w:pPr>
              <w:widowControl/>
              <w:snapToGrid w:val="0"/>
              <w:spacing w:line="400" w:lineRule="exact"/>
              <w:textAlignment w:val="center"/>
              <w:rPr>
                <w:rFonts w:ascii="仿宋" w:hAnsi="仿宋" w:eastAsia="仿宋" w:cs="仿宋"/>
                <w:sz w:val="20"/>
                <w:szCs w:val="20"/>
              </w:rPr>
            </w:pPr>
          </w:p>
          <w:p w14:paraId="50206571">
            <w:pPr>
              <w:widowControl/>
              <w:snapToGrid w:val="0"/>
              <w:spacing w:line="400" w:lineRule="exact"/>
              <w:textAlignment w:val="center"/>
              <w:rPr>
                <w:rFonts w:ascii="仿宋" w:hAnsi="仿宋" w:eastAsia="仿宋" w:cs="仿宋"/>
                <w:sz w:val="20"/>
                <w:szCs w:val="20"/>
              </w:rPr>
            </w:pPr>
          </w:p>
          <w:p w14:paraId="4FE03627">
            <w:pPr>
              <w:widowControl/>
              <w:snapToGrid w:val="0"/>
              <w:spacing w:line="400" w:lineRule="exact"/>
              <w:textAlignment w:val="center"/>
              <w:rPr>
                <w:rFonts w:ascii="仿宋" w:hAnsi="仿宋" w:eastAsia="仿宋" w:cs="仿宋"/>
                <w:sz w:val="20"/>
                <w:szCs w:val="20"/>
              </w:rPr>
            </w:pPr>
          </w:p>
          <w:p w14:paraId="63CE0A53">
            <w:pPr>
              <w:widowControl/>
              <w:snapToGrid w:val="0"/>
              <w:spacing w:line="400" w:lineRule="exact"/>
              <w:textAlignment w:val="center"/>
              <w:rPr>
                <w:rFonts w:ascii="仿宋" w:hAnsi="仿宋" w:eastAsia="仿宋" w:cs="仿宋"/>
                <w:sz w:val="20"/>
                <w:szCs w:val="20"/>
              </w:rPr>
            </w:pPr>
          </w:p>
          <w:p w14:paraId="6946DF9E">
            <w:pPr>
              <w:widowControl/>
              <w:snapToGrid w:val="0"/>
              <w:spacing w:line="400" w:lineRule="exact"/>
              <w:textAlignment w:val="center"/>
              <w:rPr>
                <w:rFonts w:ascii="仿宋" w:hAnsi="仿宋" w:eastAsia="仿宋" w:cs="仿宋"/>
                <w:sz w:val="20"/>
                <w:szCs w:val="20"/>
              </w:rPr>
            </w:pPr>
          </w:p>
          <w:p w14:paraId="5EA3D7B3">
            <w:pPr>
              <w:widowControl/>
              <w:snapToGrid w:val="0"/>
              <w:spacing w:line="400" w:lineRule="exact"/>
              <w:textAlignment w:val="center"/>
              <w:rPr>
                <w:rFonts w:ascii="仿宋" w:hAnsi="仿宋" w:eastAsia="仿宋" w:cs="仿宋"/>
                <w:sz w:val="20"/>
                <w:szCs w:val="20"/>
              </w:rPr>
            </w:pPr>
          </w:p>
          <w:p w14:paraId="62FAF580">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6E12FA5C">
            <w:pPr>
              <w:widowControl/>
              <w:snapToGrid w:val="0"/>
              <w:spacing w:line="400" w:lineRule="exact"/>
              <w:textAlignment w:val="center"/>
              <w:rPr>
                <w:rFonts w:ascii="仿宋" w:hAnsi="仿宋" w:eastAsia="仿宋" w:cs="仿宋"/>
                <w:sz w:val="20"/>
                <w:szCs w:val="20"/>
              </w:rPr>
            </w:pPr>
          </w:p>
          <w:p w14:paraId="29BA3001">
            <w:pPr>
              <w:widowControl/>
              <w:snapToGrid w:val="0"/>
              <w:spacing w:line="400" w:lineRule="exact"/>
              <w:textAlignment w:val="center"/>
              <w:rPr>
                <w:rFonts w:ascii="仿宋" w:hAnsi="仿宋" w:eastAsia="仿宋" w:cs="仿宋"/>
                <w:sz w:val="20"/>
                <w:szCs w:val="20"/>
              </w:rPr>
            </w:pPr>
          </w:p>
          <w:p w14:paraId="7B110B53">
            <w:pPr>
              <w:widowControl/>
              <w:snapToGrid w:val="0"/>
              <w:spacing w:line="400" w:lineRule="exact"/>
              <w:textAlignment w:val="center"/>
              <w:rPr>
                <w:rFonts w:ascii="仿宋" w:hAnsi="仿宋" w:eastAsia="仿宋" w:cs="仿宋"/>
                <w:sz w:val="20"/>
                <w:szCs w:val="20"/>
              </w:rPr>
            </w:pPr>
          </w:p>
          <w:p w14:paraId="5DE7DC26">
            <w:pPr>
              <w:widowControl/>
              <w:snapToGrid w:val="0"/>
              <w:spacing w:line="400" w:lineRule="exact"/>
              <w:textAlignment w:val="center"/>
              <w:rPr>
                <w:rFonts w:ascii="仿宋" w:hAnsi="仿宋" w:eastAsia="仿宋" w:cs="仿宋"/>
                <w:sz w:val="20"/>
                <w:szCs w:val="20"/>
              </w:rPr>
            </w:pPr>
          </w:p>
          <w:p w14:paraId="117B984C">
            <w:pPr>
              <w:widowControl/>
              <w:snapToGrid w:val="0"/>
              <w:spacing w:line="400" w:lineRule="exact"/>
              <w:textAlignment w:val="center"/>
              <w:rPr>
                <w:rFonts w:ascii="仿宋" w:hAnsi="仿宋" w:eastAsia="仿宋" w:cs="仿宋"/>
                <w:sz w:val="20"/>
                <w:szCs w:val="20"/>
              </w:rPr>
            </w:pPr>
          </w:p>
          <w:p w14:paraId="71408573">
            <w:pPr>
              <w:widowControl/>
              <w:snapToGrid w:val="0"/>
              <w:spacing w:line="400" w:lineRule="exact"/>
              <w:textAlignment w:val="center"/>
              <w:rPr>
                <w:rFonts w:ascii="仿宋" w:hAnsi="仿宋" w:eastAsia="仿宋" w:cs="仿宋"/>
                <w:sz w:val="20"/>
                <w:szCs w:val="20"/>
              </w:rPr>
            </w:pPr>
          </w:p>
          <w:p w14:paraId="73AA8DC7">
            <w:pPr>
              <w:widowControl/>
              <w:snapToGrid w:val="0"/>
              <w:spacing w:line="400" w:lineRule="exact"/>
              <w:textAlignment w:val="center"/>
              <w:rPr>
                <w:rFonts w:ascii="仿宋" w:hAnsi="仿宋" w:eastAsia="仿宋" w:cs="仿宋"/>
                <w:sz w:val="20"/>
                <w:szCs w:val="20"/>
              </w:rPr>
            </w:pPr>
          </w:p>
          <w:p w14:paraId="50EA9938">
            <w:pPr>
              <w:widowControl/>
              <w:snapToGrid w:val="0"/>
              <w:spacing w:line="400" w:lineRule="exact"/>
              <w:textAlignment w:val="center"/>
              <w:rPr>
                <w:rFonts w:ascii="仿宋" w:hAnsi="仿宋" w:eastAsia="仿宋" w:cs="仿宋"/>
                <w:sz w:val="20"/>
                <w:szCs w:val="20"/>
              </w:rPr>
            </w:pPr>
          </w:p>
          <w:p w14:paraId="3CDA589F">
            <w:pPr>
              <w:widowControl/>
              <w:snapToGrid w:val="0"/>
              <w:spacing w:line="400" w:lineRule="exact"/>
              <w:textAlignment w:val="center"/>
              <w:rPr>
                <w:rFonts w:ascii="仿宋" w:hAnsi="仿宋" w:eastAsia="仿宋" w:cs="仿宋"/>
                <w:sz w:val="20"/>
                <w:szCs w:val="20"/>
              </w:rPr>
            </w:pPr>
          </w:p>
          <w:p w14:paraId="5F145506">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57AB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7C5434B1">
            <w:pPr>
              <w:widowControl/>
              <w:snapToGrid w:val="0"/>
              <w:spacing w:line="400" w:lineRule="exact"/>
              <w:ind w:firstLine="200" w:firstLineChars="100"/>
              <w:textAlignment w:val="center"/>
              <w:rPr>
                <w:rFonts w:ascii="仿宋" w:hAnsi="仿宋" w:eastAsia="仿宋" w:cs="仿宋"/>
                <w:sz w:val="20"/>
                <w:szCs w:val="20"/>
              </w:rPr>
            </w:pPr>
          </w:p>
          <w:p w14:paraId="6201F8E6">
            <w:pPr>
              <w:widowControl/>
              <w:snapToGrid w:val="0"/>
              <w:spacing w:line="400" w:lineRule="exact"/>
              <w:textAlignment w:val="center"/>
              <w:rPr>
                <w:rFonts w:ascii="仿宋" w:hAnsi="仿宋" w:eastAsia="仿宋" w:cs="仿宋"/>
                <w:sz w:val="20"/>
                <w:szCs w:val="20"/>
              </w:rPr>
            </w:pPr>
          </w:p>
          <w:p w14:paraId="4BF521C8">
            <w:pPr>
              <w:widowControl/>
              <w:snapToGrid w:val="0"/>
              <w:spacing w:line="400" w:lineRule="exact"/>
              <w:textAlignment w:val="center"/>
              <w:rPr>
                <w:rFonts w:ascii="仿宋" w:hAnsi="仿宋" w:eastAsia="仿宋" w:cs="仿宋"/>
                <w:sz w:val="20"/>
                <w:szCs w:val="20"/>
              </w:rPr>
            </w:pPr>
          </w:p>
          <w:p w14:paraId="65784FBA">
            <w:pPr>
              <w:widowControl/>
              <w:snapToGrid w:val="0"/>
              <w:spacing w:line="400" w:lineRule="exact"/>
              <w:textAlignment w:val="center"/>
              <w:rPr>
                <w:rFonts w:ascii="仿宋" w:hAnsi="仿宋" w:eastAsia="仿宋" w:cs="仿宋"/>
                <w:sz w:val="20"/>
                <w:szCs w:val="20"/>
              </w:rPr>
            </w:pPr>
          </w:p>
          <w:p w14:paraId="1084D0C6">
            <w:pPr>
              <w:widowControl/>
              <w:snapToGrid w:val="0"/>
              <w:spacing w:line="400" w:lineRule="exact"/>
              <w:textAlignment w:val="center"/>
              <w:rPr>
                <w:rFonts w:ascii="仿宋" w:hAnsi="仿宋" w:eastAsia="仿宋" w:cs="仿宋"/>
                <w:sz w:val="20"/>
                <w:szCs w:val="20"/>
              </w:rPr>
            </w:pPr>
          </w:p>
          <w:p w14:paraId="672CE217">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6</w:t>
            </w:r>
          </w:p>
        </w:tc>
        <w:tc>
          <w:tcPr>
            <w:tcW w:w="0" w:type="auto"/>
          </w:tcPr>
          <w:p w14:paraId="204BB741">
            <w:pPr>
              <w:widowControl/>
              <w:snapToGrid w:val="0"/>
              <w:spacing w:line="400" w:lineRule="exact"/>
              <w:textAlignment w:val="center"/>
              <w:rPr>
                <w:rFonts w:ascii="仿宋" w:hAnsi="仿宋" w:eastAsia="仿宋" w:cs="仿宋"/>
                <w:sz w:val="20"/>
                <w:szCs w:val="20"/>
              </w:rPr>
            </w:pPr>
          </w:p>
          <w:p w14:paraId="30DFA271">
            <w:pPr>
              <w:widowControl/>
              <w:snapToGrid w:val="0"/>
              <w:spacing w:line="400" w:lineRule="exact"/>
              <w:textAlignment w:val="center"/>
              <w:rPr>
                <w:rFonts w:ascii="仿宋" w:hAnsi="仿宋" w:eastAsia="仿宋" w:cs="仿宋"/>
                <w:sz w:val="20"/>
                <w:szCs w:val="20"/>
              </w:rPr>
            </w:pPr>
          </w:p>
          <w:p w14:paraId="266F48E4">
            <w:pPr>
              <w:widowControl/>
              <w:snapToGrid w:val="0"/>
              <w:spacing w:line="400" w:lineRule="exact"/>
              <w:textAlignment w:val="center"/>
              <w:rPr>
                <w:rFonts w:ascii="仿宋" w:hAnsi="仿宋" w:eastAsia="仿宋" w:cs="仿宋"/>
                <w:sz w:val="20"/>
                <w:szCs w:val="20"/>
              </w:rPr>
            </w:pPr>
          </w:p>
          <w:p w14:paraId="711F0BEA">
            <w:pPr>
              <w:widowControl/>
              <w:snapToGrid w:val="0"/>
              <w:spacing w:line="400" w:lineRule="exact"/>
              <w:textAlignment w:val="center"/>
              <w:rPr>
                <w:rFonts w:ascii="仿宋" w:hAnsi="仿宋" w:eastAsia="仿宋" w:cs="仿宋"/>
                <w:sz w:val="20"/>
                <w:szCs w:val="20"/>
              </w:rPr>
            </w:pPr>
          </w:p>
          <w:p w14:paraId="17A2FDD2">
            <w:pPr>
              <w:widowControl/>
              <w:snapToGrid w:val="0"/>
              <w:spacing w:line="400" w:lineRule="exact"/>
              <w:textAlignment w:val="center"/>
              <w:rPr>
                <w:rFonts w:ascii="仿宋" w:hAnsi="仿宋" w:eastAsia="仿宋" w:cs="仿宋"/>
                <w:sz w:val="20"/>
                <w:szCs w:val="20"/>
              </w:rPr>
            </w:pPr>
          </w:p>
          <w:p w14:paraId="5E16143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LED配电柜</w:t>
            </w:r>
          </w:p>
        </w:tc>
        <w:tc>
          <w:tcPr>
            <w:tcW w:w="0" w:type="auto"/>
          </w:tcPr>
          <w:p w14:paraId="1BF11BB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1.支持自定义能效输出及回路，支持中央控制和多媒体总控和分路控制管理功能，支持RS232、RS485、UDP、RJ45管理通道，支持物联网远程控制与自定义编程控制。</w:t>
            </w:r>
          </w:p>
          <w:p w14:paraId="5F112057">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2、支持因出现短路、烟雾、高温、过压等紧急状态，具备智能自动保护功能，支持可编程远程控制唤醒功能；</w:t>
            </w:r>
          </w:p>
          <w:p w14:paraId="7373071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支持选配智能监测功能，系统运行出现异常时，具有短信提醒功能和自动防护功能，有效防止系统运行异常造成的设备损坏及安全问题。集成器内部结构具有滑轨锁扣式固定结构，可对接地短路进行分离，提升了漏电保护安全性。支持运行状态数据日志功能。</w:t>
            </w:r>
          </w:p>
          <w:p w14:paraId="427D790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4、多媒体总控分路器具有强弱电防雷击自动保护功能，可有效保护电路安全，屏蔽过滤打雷造成的电流冲击。</w:t>
            </w:r>
          </w:p>
        </w:tc>
        <w:tc>
          <w:tcPr>
            <w:tcW w:w="903" w:type="dxa"/>
          </w:tcPr>
          <w:p w14:paraId="623684B2">
            <w:pPr>
              <w:widowControl/>
              <w:snapToGrid w:val="0"/>
              <w:spacing w:line="400" w:lineRule="exact"/>
              <w:ind w:firstLine="400" w:firstLineChars="200"/>
              <w:textAlignment w:val="center"/>
              <w:rPr>
                <w:rFonts w:ascii="仿宋" w:hAnsi="仿宋" w:eastAsia="仿宋" w:cs="仿宋"/>
                <w:sz w:val="20"/>
                <w:szCs w:val="20"/>
              </w:rPr>
            </w:pPr>
          </w:p>
          <w:p w14:paraId="3C1102DA">
            <w:pPr>
              <w:widowControl/>
              <w:snapToGrid w:val="0"/>
              <w:spacing w:line="400" w:lineRule="exact"/>
              <w:ind w:firstLine="400" w:firstLineChars="200"/>
              <w:textAlignment w:val="center"/>
              <w:rPr>
                <w:rFonts w:ascii="仿宋" w:hAnsi="仿宋" w:eastAsia="仿宋" w:cs="仿宋"/>
                <w:sz w:val="20"/>
                <w:szCs w:val="20"/>
              </w:rPr>
            </w:pPr>
          </w:p>
          <w:p w14:paraId="2FB88BB8">
            <w:pPr>
              <w:widowControl/>
              <w:snapToGrid w:val="0"/>
              <w:spacing w:line="400" w:lineRule="exact"/>
              <w:ind w:firstLine="400" w:firstLineChars="200"/>
              <w:textAlignment w:val="center"/>
              <w:rPr>
                <w:rFonts w:ascii="仿宋" w:hAnsi="仿宋" w:eastAsia="仿宋" w:cs="仿宋"/>
                <w:sz w:val="20"/>
                <w:szCs w:val="20"/>
              </w:rPr>
            </w:pPr>
          </w:p>
          <w:p w14:paraId="35AB1F01">
            <w:pPr>
              <w:widowControl/>
              <w:snapToGrid w:val="0"/>
              <w:spacing w:line="400" w:lineRule="exact"/>
              <w:ind w:firstLine="400" w:firstLineChars="200"/>
              <w:textAlignment w:val="center"/>
              <w:rPr>
                <w:rFonts w:ascii="仿宋" w:hAnsi="仿宋" w:eastAsia="仿宋" w:cs="仿宋"/>
                <w:sz w:val="20"/>
                <w:szCs w:val="20"/>
              </w:rPr>
            </w:pPr>
          </w:p>
          <w:p w14:paraId="0338DA03">
            <w:pPr>
              <w:widowControl/>
              <w:snapToGrid w:val="0"/>
              <w:spacing w:line="400" w:lineRule="exact"/>
              <w:ind w:firstLine="400" w:firstLineChars="200"/>
              <w:textAlignment w:val="center"/>
              <w:rPr>
                <w:rFonts w:ascii="仿宋" w:hAnsi="仿宋" w:eastAsia="仿宋" w:cs="仿宋"/>
                <w:sz w:val="20"/>
                <w:szCs w:val="20"/>
              </w:rPr>
            </w:pPr>
          </w:p>
          <w:p w14:paraId="28FCD8E5">
            <w:pPr>
              <w:widowControl/>
              <w:snapToGrid w:val="0"/>
              <w:spacing w:line="400" w:lineRule="exact"/>
              <w:ind w:firstLine="400" w:firstLineChars="200"/>
              <w:textAlignment w:val="center"/>
              <w:rPr>
                <w:rFonts w:ascii="仿宋" w:hAnsi="仿宋" w:eastAsia="仿宋" w:cs="仿宋"/>
                <w:sz w:val="20"/>
                <w:szCs w:val="20"/>
              </w:rPr>
            </w:pPr>
          </w:p>
          <w:p w14:paraId="3BABA415">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5F12A043">
            <w:pPr>
              <w:widowControl/>
              <w:snapToGrid w:val="0"/>
              <w:spacing w:line="400" w:lineRule="exact"/>
              <w:textAlignment w:val="center"/>
              <w:rPr>
                <w:rFonts w:ascii="仿宋" w:hAnsi="仿宋" w:eastAsia="仿宋" w:cs="仿宋"/>
                <w:sz w:val="20"/>
                <w:szCs w:val="20"/>
              </w:rPr>
            </w:pPr>
          </w:p>
          <w:p w14:paraId="123798F7">
            <w:pPr>
              <w:widowControl/>
              <w:snapToGrid w:val="0"/>
              <w:spacing w:line="400" w:lineRule="exact"/>
              <w:textAlignment w:val="center"/>
              <w:rPr>
                <w:rFonts w:ascii="仿宋" w:hAnsi="仿宋" w:eastAsia="仿宋" w:cs="仿宋"/>
                <w:sz w:val="20"/>
                <w:szCs w:val="20"/>
              </w:rPr>
            </w:pPr>
          </w:p>
          <w:p w14:paraId="3789A3D8">
            <w:pPr>
              <w:widowControl/>
              <w:snapToGrid w:val="0"/>
              <w:spacing w:line="400" w:lineRule="exact"/>
              <w:textAlignment w:val="center"/>
              <w:rPr>
                <w:rFonts w:ascii="仿宋" w:hAnsi="仿宋" w:eastAsia="仿宋" w:cs="仿宋"/>
                <w:sz w:val="20"/>
                <w:szCs w:val="20"/>
              </w:rPr>
            </w:pPr>
          </w:p>
          <w:p w14:paraId="57C82F67">
            <w:pPr>
              <w:widowControl/>
              <w:snapToGrid w:val="0"/>
              <w:spacing w:line="400" w:lineRule="exact"/>
              <w:textAlignment w:val="center"/>
              <w:rPr>
                <w:rFonts w:ascii="仿宋" w:hAnsi="仿宋" w:eastAsia="仿宋" w:cs="仿宋"/>
                <w:sz w:val="20"/>
                <w:szCs w:val="20"/>
              </w:rPr>
            </w:pPr>
          </w:p>
          <w:p w14:paraId="11C063D2">
            <w:pPr>
              <w:widowControl/>
              <w:snapToGrid w:val="0"/>
              <w:spacing w:line="400" w:lineRule="exact"/>
              <w:textAlignment w:val="center"/>
              <w:rPr>
                <w:rFonts w:ascii="仿宋" w:hAnsi="仿宋" w:eastAsia="仿宋" w:cs="仿宋"/>
                <w:sz w:val="20"/>
                <w:szCs w:val="20"/>
              </w:rPr>
            </w:pPr>
          </w:p>
          <w:p w14:paraId="4F322FB8">
            <w:pPr>
              <w:widowControl/>
              <w:snapToGrid w:val="0"/>
              <w:spacing w:line="400" w:lineRule="exact"/>
              <w:textAlignment w:val="center"/>
              <w:rPr>
                <w:rFonts w:ascii="仿宋" w:hAnsi="仿宋" w:eastAsia="仿宋" w:cs="仿宋"/>
                <w:sz w:val="20"/>
                <w:szCs w:val="20"/>
              </w:rPr>
            </w:pPr>
          </w:p>
          <w:p w14:paraId="7BC7DA2D">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188C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4E11347">
            <w:pPr>
              <w:widowControl/>
              <w:snapToGrid w:val="0"/>
              <w:spacing w:line="400" w:lineRule="exact"/>
              <w:textAlignment w:val="center"/>
              <w:rPr>
                <w:rFonts w:ascii="仿宋" w:hAnsi="仿宋" w:eastAsia="仿宋" w:cs="仿宋"/>
                <w:sz w:val="20"/>
                <w:szCs w:val="20"/>
              </w:rPr>
            </w:pPr>
          </w:p>
          <w:p w14:paraId="1FFF3C40">
            <w:pPr>
              <w:widowControl/>
              <w:snapToGrid w:val="0"/>
              <w:spacing w:line="400" w:lineRule="exact"/>
              <w:textAlignment w:val="center"/>
              <w:rPr>
                <w:rFonts w:ascii="仿宋" w:hAnsi="仿宋" w:eastAsia="仿宋" w:cs="仿宋"/>
                <w:sz w:val="20"/>
                <w:szCs w:val="20"/>
              </w:rPr>
            </w:pPr>
          </w:p>
          <w:p w14:paraId="29F88010">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7</w:t>
            </w:r>
          </w:p>
        </w:tc>
        <w:tc>
          <w:tcPr>
            <w:tcW w:w="0" w:type="auto"/>
          </w:tcPr>
          <w:p w14:paraId="48E94D7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LED显示屏固定结构和结构装饰</w:t>
            </w:r>
          </w:p>
        </w:tc>
        <w:tc>
          <w:tcPr>
            <w:tcW w:w="0" w:type="auto"/>
          </w:tcPr>
          <w:p w14:paraId="592449AE">
            <w:pPr>
              <w:widowControl/>
              <w:snapToGrid w:val="0"/>
              <w:spacing w:line="400" w:lineRule="exact"/>
              <w:textAlignment w:val="center"/>
              <w:rPr>
                <w:rFonts w:ascii="仿宋" w:hAnsi="仿宋" w:eastAsia="仿宋" w:cs="仿宋"/>
                <w:sz w:val="20"/>
                <w:szCs w:val="20"/>
              </w:rPr>
            </w:pPr>
            <w:r>
              <w:rPr>
                <w:rFonts w:hint="eastAsia" w:ascii="仿宋" w:hAnsi="仿宋" w:eastAsia="仿宋" w:cs="仿宋"/>
                <w:b/>
                <w:bCs/>
                <w:sz w:val="24"/>
                <w:szCs w:val="24"/>
              </w:rPr>
              <w:t>▲</w:t>
            </w:r>
            <w:r>
              <w:rPr>
                <w:rFonts w:hint="eastAsia" w:ascii="仿宋" w:hAnsi="仿宋" w:eastAsia="仿宋" w:cs="仿宋"/>
                <w:sz w:val="20"/>
                <w:szCs w:val="20"/>
              </w:rPr>
              <w:t>专业性要求：供应商项目经理具有LED工程项目经理证书</w:t>
            </w:r>
          </w:p>
          <w:p w14:paraId="63330A8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显示屏整体结构采用镀锌钢材，整体完工须装饰喷漆美化处理，和原有的建筑风格一致，自行勘察现场.根据现场特殊条件定做，满足现场承重安全要求,结构件具有防锈，防腐功能，前维护安装方式，采用不锈钢包边，或者嵌入式安装软包包边</w:t>
            </w:r>
          </w:p>
        </w:tc>
        <w:tc>
          <w:tcPr>
            <w:tcW w:w="903" w:type="dxa"/>
          </w:tcPr>
          <w:p w14:paraId="7CD34084">
            <w:pPr>
              <w:widowControl/>
              <w:snapToGrid w:val="0"/>
              <w:spacing w:line="400" w:lineRule="exact"/>
              <w:textAlignment w:val="center"/>
              <w:rPr>
                <w:rFonts w:ascii="仿宋" w:hAnsi="仿宋" w:eastAsia="仿宋" w:cs="仿宋"/>
                <w:sz w:val="20"/>
                <w:szCs w:val="20"/>
              </w:rPr>
            </w:pPr>
          </w:p>
          <w:p w14:paraId="30F78BC2">
            <w:pPr>
              <w:widowControl/>
              <w:snapToGrid w:val="0"/>
              <w:spacing w:line="400" w:lineRule="exact"/>
              <w:textAlignment w:val="center"/>
              <w:rPr>
                <w:rFonts w:ascii="仿宋" w:hAnsi="仿宋" w:eastAsia="仿宋" w:cs="仿宋"/>
                <w:sz w:val="20"/>
                <w:szCs w:val="20"/>
              </w:rPr>
            </w:pPr>
          </w:p>
          <w:p w14:paraId="327EF2DB">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7</w:t>
            </w:r>
          </w:p>
        </w:tc>
        <w:tc>
          <w:tcPr>
            <w:tcW w:w="825" w:type="dxa"/>
          </w:tcPr>
          <w:p w14:paraId="08C36B16">
            <w:pPr>
              <w:widowControl/>
              <w:snapToGrid w:val="0"/>
              <w:spacing w:line="400" w:lineRule="exact"/>
              <w:textAlignment w:val="center"/>
              <w:rPr>
                <w:rFonts w:ascii="仿宋" w:hAnsi="仿宋" w:eastAsia="仿宋" w:cs="仿宋"/>
                <w:sz w:val="20"/>
                <w:szCs w:val="20"/>
              </w:rPr>
            </w:pPr>
          </w:p>
          <w:p w14:paraId="7633716A">
            <w:pPr>
              <w:widowControl/>
              <w:snapToGrid w:val="0"/>
              <w:spacing w:line="400" w:lineRule="exact"/>
              <w:textAlignment w:val="center"/>
              <w:rPr>
                <w:rFonts w:ascii="仿宋" w:hAnsi="仿宋" w:eastAsia="仿宋" w:cs="仿宋"/>
                <w:sz w:val="20"/>
                <w:szCs w:val="20"/>
              </w:rPr>
            </w:pPr>
          </w:p>
          <w:p w14:paraId="07EFB1F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平米</w:t>
            </w:r>
          </w:p>
        </w:tc>
      </w:tr>
      <w:tr w14:paraId="512A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8F94017">
            <w:pPr>
              <w:widowControl/>
              <w:snapToGrid w:val="0"/>
              <w:spacing w:line="400" w:lineRule="exact"/>
              <w:ind w:firstLine="200" w:firstLineChars="100"/>
              <w:textAlignment w:val="center"/>
              <w:rPr>
                <w:rFonts w:ascii="仿宋" w:hAnsi="仿宋" w:eastAsia="仿宋" w:cs="仿宋"/>
                <w:sz w:val="20"/>
                <w:szCs w:val="20"/>
              </w:rPr>
            </w:pPr>
          </w:p>
          <w:p w14:paraId="1458CA4D">
            <w:pPr>
              <w:widowControl/>
              <w:snapToGrid w:val="0"/>
              <w:spacing w:line="400" w:lineRule="exact"/>
              <w:ind w:firstLine="200" w:firstLineChars="100"/>
              <w:textAlignment w:val="center"/>
              <w:rPr>
                <w:rFonts w:ascii="仿宋" w:hAnsi="仿宋" w:eastAsia="仿宋" w:cs="仿宋"/>
                <w:sz w:val="20"/>
                <w:szCs w:val="20"/>
              </w:rPr>
            </w:pPr>
          </w:p>
          <w:p w14:paraId="7523EB50">
            <w:pPr>
              <w:widowControl/>
              <w:snapToGrid w:val="0"/>
              <w:spacing w:line="400" w:lineRule="exact"/>
              <w:ind w:firstLine="200" w:firstLineChars="100"/>
              <w:textAlignment w:val="center"/>
              <w:rPr>
                <w:rFonts w:ascii="仿宋" w:hAnsi="仿宋" w:eastAsia="仿宋" w:cs="仿宋"/>
                <w:sz w:val="20"/>
                <w:szCs w:val="20"/>
              </w:rPr>
            </w:pPr>
          </w:p>
          <w:p w14:paraId="29E88A82">
            <w:pPr>
              <w:widowControl/>
              <w:snapToGrid w:val="0"/>
              <w:spacing w:line="400" w:lineRule="exact"/>
              <w:ind w:firstLine="200" w:firstLineChars="100"/>
              <w:textAlignment w:val="center"/>
              <w:rPr>
                <w:rFonts w:ascii="仿宋" w:hAnsi="仿宋" w:eastAsia="仿宋" w:cs="仿宋"/>
                <w:sz w:val="20"/>
                <w:szCs w:val="20"/>
              </w:rPr>
            </w:pPr>
          </w:p>
          <w:p w14:paraId="67B47D45">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8</w:t>
            </w:r>
          </w:p>
        </w:tc>
        <w:tc>
          <w:tcPr>
            <w:tcW w:w="0" w:type="auto"/>
          </w:tcPr>
          <w:p w14:paraId="1A869385">
            <w:pPr>
              <w:widowControl/>
              <w:snapToGrid w:val="0"/>
              <w:spacing w:line="400" w:lineRule="exact"/>
              <w:textAlignment w:val="center"/>
              <w:rPr>
                <w:rFonts w:ascii="仿宋" w:hAnsi="仿宋" w:eastAsia="仿宋" w:cs="仿宋"/>
                <w:sz w:val="20"/>
                <w:szCs w:val="20"/>
              </w:rPr>
            </w:pPr>
          </w:p>
          <w:p w14:paraId="14E7BDB5">
            <w:pPr>
              <w:widowControl/>
              <w:snapToGrid w:val="0"/>
              <w:spacing w:line="400" w:lineRule="exact"/>
              <w:textAlignment w:val="center"/>
              <w:rPr>
                <w:rFonts w:ascii="仿宋" w:hAnsi="仿宋" w:eastAsia="仿宋" w:cs="仿宋"/>
                <w:sz w:val="20"/>
                <w:szCs w:val="20"/>
              </w:rPr>
            </w:pPr>
          </w:p>
          <w:p w14:paraId="6CA7A192">
            <w:pPr>
              <w:widowControl/>
              <w:snapToGrid w:val="0"/>
              <w:spacing w:line="400" w:lineRule="exact"/>
              <w:textAlignment w:val="center"/>
              <w:rPr>
                <w:rFonts w:ascii="仿宋" w:hAnsi="仿宋" w:eastAsia="仿宋" w:cs="仿宋"/>
                <w:sz w:val="20"/>
                <w:szCs w:val="20"/>
              </w:rPr>
            </w:pPr>
          </w:p>
          <w:p w14:paraId="7609A887">
            <w:pPr>
              <w:widowControl/>
              <w:snapToGrid w:val="0"/>
              <w:spacing w:line="400" w:lineRule="exact"/>
              <w:textAlignment w:val="center"/>
              <w:rPr>
                <w:rFonts w:ascii="仿宋" w:hAnsi="仿宋" w:eastAsia="仿宋" w:cs="仿宋"/>
                <w:sz w:val="20"/>
                <w:szCs w:val="20"/>
              </w:rPr>
            </w:pPr>
          </w:p>
          <w:p w14:paraId="7F01201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会议线性音柱</w:t>
            </w:r>
          </w:p>
        </w:tc>
        <w:tc>
          <w:tcPr>
            <w:tcW w:w="0" w:type="auto"/>
          </w:tcPr>
          <w:p w14:paraId="50889CD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频率响应：20Hz-20kHz</w:t>
            </w:r>
          </w:p>
          <w:p w14:paraId="4E88214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灵敏度：96dB</w:t>
            </w:r>
          </w:p>
          <w:p w14:paraId="49BEF9B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声压级：106dB</w:t>
            </w:r>
          </w:p>
          <w:p w14:paraId="1A56872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额定阻抗：8Ω</w:t>
            </w:r>
          </w:p>
          <w:p w14:paraId="1C951F9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额定功率：100W</w:t>
            </w:r>
          </w:p>
          <w:p w14:paraId="53AE754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峰值功率：200W                                                             </w:t>
            </w:r>
          </w:p>
          <w:p w14:paraId="73F102B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尺寸：宽120*深155*高500 </w:t>
            </w:r>
          </w:p>
          <w:p w14:paraId="0A34F27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喇叭单元参数：1寸高灵敏度钕铁硼号角高音,4*3寸全频 五单元配合组成，高音25芯钕磁铁驱动，中低音19芯70磁，复合纤维盆，音乐细节丰富，人声通透清晰，中低频厚实，还原度高。箱体铝合金，结构结实严密。</w:t>
            </w:r>
          </w:p>
        </w:tc>
        <w:tc>
          <w:tcPr>
            <w:tcW w:w="903" w:type="dxa"/>
          </w:tcPr>
          <w:p w14:paraId="18374FE9">
            <w:pPr>
              <w:widowControl/>
              <w:snapToGrid w:val="0"/>
              <w:spacing w:line="400" w:lineRule="exact"/>
              <w:ind w:firstLine="200" w:firstLineChars="100"/>
              <w:textAlignment w:val="center"/>
              <w:rPr>
                <w:rFonts w:ascii="仿宋" w:hAnsi="仿宋" w:eastAsia="仿宋" w:cs="仿宋"/>
                <w:sz w:val="20"/>
                <w:szCs w:val="20"/>
              </w:rPr>
            </w:pPr>
          </w:p>
          <w:p w14:paraId="2E602247">
            <w:pPr>
              <w:widowControl/>
              <w:snapToGrid w:val="0"/>
              <w:spacing w:line="400" w:lineRule="exact"/>
              <w:ind w:firstLine="200" w:firstLineChars="100"/>
              <w:textAlignment w:val="center"/>
              <w:rPr>
                <w:rFonts w:ascii="仿宋" w:hAnsi="仿宋" w:eastAsia="仿宋" w:cs="仿宋"/>
                <w:sz w:val="20"/>
                <w:szCs w:val="20"/>
              </w:rPr>
            </w:pPr>
          </w:p>
          <w:p w14:paraId="3D1BBFF6">
            <w:pPr>
              <w:widowControl/>
              <w:snapToGrid w:val="0"/>
              <w:spacing w:line="400" w:lineRule="exact"/>
              <w:ind w:firstLine="200" w:firstLineChars="100"/>
              <w:textAlignment w:val="center"/>
              <w:rPr>
                <w:rFonts w:ascii="仿宋" w:hAnsi="仿宋" w:eastAsia="仿宋" w:cs="仿宋"/>
                <w:sz w:val="20"/>
                <w:szCs w:val="20"/>
              </w:rPr>
            </w:pPr>
          </w:p>
          <w:p w14:paraId="0B949FFF">
            <w:pPr>
              <w:widowControl/>
              <w:snapToGrid w:val="0"/>
              <w:spacing w:line="400" w:lineRule="exact"/>
              <w:ind w:firstLine="200" w:firstLineChars="100"/>
              <w:textAlignment w:val="center"/>
              <w:rPr>
                <w:rFonts w:ascii="仿宋" w:hAnsi="仿宋" w:eastAsia="仿宋" w:cs="仿宋"/>
                <w:sz w:val="20"/>
                <w:szCs w:val="20"/>
              </w:rPr>
            </w:pPr>
          </w:p>
          <w:p w14:paraId="6A529B7E">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2</w:t>
            </w:r>
          </w:p>
        </w:tc>
        <w:tc>
          <w:tcPr>
            <w:tcW w:w="825" w:type="dxa"/>
          </w:tcPr>
          <w:p w14:paraId="5E144E74">
            <w:pPr>
              <w:widowControl/>
              <w:snapToGrid w:val="0"/>
              <w:spacing w:line="400" w:lineRule="exact"/>
              <w:textAlignment w:val="center"/>
              <w:rPr>
                <w:rFonts w:ascii="仿宋" w:hAnsi="仿宋" w:eastAsia="仿宋" w:cs="仿宋"/>
                <w:sz w:val="20"/>
                <w:szCs w:val="20"/>
              </w:rPr>
            </w:pPr>
          </w:p>
          <w:p w14:paraId="7BEE5F40">
            <w:pPr>
              <w:widowControl/>
              <w:snapToGrid w:val="0"/>
              <w:spacing w:line="400" w:lineRule="exact"/>
              <w:textAlignment w:val="center"/>
              <w:rPr>
                <w:rFonts w:ascii="仿宋" w:hAnsi="仿宋" w:eastAsia="仿宋" w:cs="仿宋"/>
                <w:sz w:val="20"/>
                <w:szCs w:val="20"/>
              </w:rPr>
            </w:pPr>
          </w:p>
          <w:p w14:paraId="1E7F3FAB">
            <w:pPr>
              <w:widowControl/>
              <w:snapToGrid w:val="0"/>
              <w:spacing w:line="400" w:lineRule="exact"/>
              <w:textAlignment w:val="center"/>
              <w:rPr>
                <w:rFonts w:ascii="仿宋" w:hAnsi="仿宋" w:eastAsia="仿宋" w:cs="仿宋"/>
                <w:sz w:val="20"/>
                <w:szCs w:val="20"/>
              </w:rPr>
            </w:pPr>
          </w:p>
          <w:p w14:paraId="3853D2C8">
            <w:pPr>
              <w:widowControl/>
              <w:snapToGrid w:val="0"/>
              <w:spacing w:line="400" w:lineRule="exact"/>
              <w:textAlignment w:val="center"/>
              <w:rPr>
                <w:rFonts w:ascii="仿宋" w:hAnsi="仿宋" w:eastAsia="仿宋" w:cs="仿宋"/>
                <w:sz w:val="20"/>
                <w:szCs w:val="20"/>
              </w:rPr>
            </w:pPr>
          </w:p>
          <w:p w14:paraId="1AA2F56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支</w:t>
            </w:r>
          </w:p>
        </w:tc>
      </w:tr>
      <w:tr w14:paraId="3412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697DDA51">
            <w:pPr>
              <w:widowControl/>
              <w:snapToGrid w:val="0"/>
              <w:spacing w:line="400" w:lineRule="exact"/>
              <w:ind w:firstLine="200" w:firstLineChars="100"/>
              <w:textAlignment w:val="center"/>
              <w:rPr>
                <w:rFonts w:ascii="仿宋" w:hAnsi="仿宋" w:eastAsia="仿宋" w:cs="仿宋"/>
                <w:sz w:val="20"/>
                <w:szCs w:val="20"/>
              </w:rPr>
            </w:pPr>
          </w:p>
          <w:p w14:paraId="03EE32A5">
            <w:pPr>
              <w:widowControl/>
              <w:snapToGrid w:val="0"/>
              <w:spacing w:line="400" w:lineRule="exact"/>
              <w:ind w:firstLine="200" w:firstLineChars="100"/>
              <w:textAlignment w:val="center"/>
              <w:rPr>
                <w:rFonts w:ascii="仿宋" w:hAnsi="仿宋" w:eastAsia="仿宋" w:cs="仿宋"/>
                <w:sz w:val="20"/>
                <w:szCs w:val="20"/>
              </w:rPr>
            </w:pPr>
          </w:p>
          <w:p w14:paraId="5B7612BA">
            <w:pPr>
              <w:widowControl/>
              <w:snapToGrid w:val="0"/>
              <w:spacing w:line="400" w:lineRule="exact"/>
              <w:ind w:firstLine="200" w:firstLineChars="100"/>
              <w:textAlignment w:val="center"/>
              <w:rPr>
                <w:rFonts w:ascii="仿宋" w:hAnsi="仿宋" w:eastAsia="仿宋" w:cs="仿宋"/>
                <w:sz w:val="20"/>
                <w:szCs w:val="20"/>
              </w:rPr>
            </w:pPr>
          </w:p>
          <w:p w14:paraId="562FC502">
            <w:pPr>
              <w:widowControl/>
              <w:snapToGrid w:val="0"/>
              <w:spacing w:line="400" w:lineRule="exact"/>
              <w:ind w:firstLine="200" w:firstLineChars="100"/>
              <w:textAlignment w:val="center"/>
              <w:rPr>
                <w:rFonts w:ascii="仿宋" w:hAnsi="仿宋" w:eastAsia="仿宋" w:cs="仿宋"/>
                <w:sz w:val="20"/>
                <w:szCs w:val="20"/>
              </w:rPr>
            </w:pPr>
          </w:p>
          <w:p w14:paraId="6F1A8AB8">
            <w:pPr>
              <w:widowControl/>
              <w:snapToGrid w:val="0"/>
              <w:spacing w:line="400" w:lineRule="exact"/>
              <w:ind w:firstLine="200" w:firstLineChars="100"/>
              <w:textAlignment w:val="center"/>
              <w:rPr>
                <w:rFonts w:ascii="仿宋" w:hAnsi="仿宋" w:eastAsia="仿宋" w:cs="仿宋"/>
                <w:sz w:val="20"/>
                <w:szCs w:val="20"/>
              </w:rPr>
            </w:pPr>
          </w:p>
          <w:p w14:paraId="0AB6B56F">
            <w:pPr>
              <w:widowControl/>
              <w:snapToGrid w:val="0"/>
              <w:spacing w:line="400" w:lineRule="exact"/>
              <w:ind w:firstLine="200" w:firstLineChars="100"/>
              <w:textAlignment w:val="center"/>
              <w:rPr>
                <w:rFonts w:ascii="仿宋" w:hAnsi="仿宋" w:eastAsia="仿宋" w:cs="仿宋"/>
                <w:sz w:val="20"/>
                <w:szCs w:val="20"/>
              </w:rPr>
            </w:pPr>
          </w:p>
          <w:p w14:paraId="7DEBD2CC">
            <w:pPr>
              <w:widowControl/>
              <w:snapToGrid w:val="0"/>
              <w:spacing w:line="400" w:lineRule="exact"/>
              <w:ind w:firstLine="200" w:firstLineChars="100"/>
              <w:textAlignment w:val="center"/>
              <w:rPr>
                <w:rFonts w:ascii="仿宋" w:hAnsi="仿宋" w:eastAsia="仿宋" w:cs="仿宋"/>
                <w:sz w:val="20"/>
                <w:szCs w:val="20"/>
              </w:rPr>
            </w:pPr>
          </w:p>
          <w:p w14:paraId="4A1B8FFC">
            <w:pPr>
              <w:widowControl/>
              <w:snapToGrid w:val="0"/>
              <w:spacing w:line="400" w:lineRule="exact"/>
              <w:ind w:firstLine="200" w:firstLineChars="100"/>
              <w:textAlignment w:val="center"/>
              <w:rPr>
                <w:rFonts w:ascii="仿宋" w:hAnsi="仿宋" w:eastAsia="仿宋" w:cs="仿宋"/>
                <w:sz w:val="20"/>
                <w:szCs w:val="20"/>
              </w:rPr>
            </w:pPr>
          </w:p>
          <w:p w14:paraId="61D8BFDA">
            <w:pPr>
              <w:widowControl/>
              <w:snapToGrid w:val="0"/>
              <w:spacing w:line="400" w:lineRule="exact"/>
              <w:ind w:firstLine="200" w:firstLineChars="100"/>
              <w:textAlignment w:val="center"/>
              <w:rPr>
                <w:rFonts w:ascii="仿宋" w:hAnsi="仿宋" w:eastAsia="仿宋" w:cs="仿宋"/>
                <w:sz w:val="20"/>
                <w:szCs w:val="20"/>
              </w:rPr>
            </w:pPr>
          </w:p>
          <w:p w14:paraId="61DAB581">
            <w:pPr>
              <w:widowControl/>
              <w:snapToGrid w:val="0"/>
              <w:spacing w:line="400" w:lineRule="exact"/>
              <w:ind w:firstLine="200" w:firstLineChars="100"/>
              <w:textAlignment w:val="center"/>
              <w:rPr>
                <w:rFonts w:ascii="仿宋" w:hAnsi="仿宋" w:eastAsia="仿宋" w:cs="仿宋"/>
                <w:sz w:val="20"/>
                <w:szCs w:val="20"/>
              </w:rPr>
            </w:pPr>
          </w:p>
          <w:p w14:paraId="20FCB34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9</w:t>
            </w:r>
          </w:p>
        </w:tc>
        <w:tc>
          <w:tcPr>
            <w:tcW w:w="0" w:type="auto"/>
          </w:tcPr>
          <w:p w14:paraId="77837CE6">
            <w:pPr>
              <w:widowControl/>
              <w:snapToGrid w:val="0"/>
              <w:spacing w:line="400" w:lineRule="exact"/>
              <w:textAlignment w:val="center"/>
              <w:rPr>
                <w:rFonts w:ascii="仿宋" w:hAnsi="仿宋" w:eastAsia="仿宋" w:cs="仿宋"/>
                <w:sz w:val="20"/>
                <w:szCs w:val="20"/>
              </w:rPr>
            </w:pPr>
          </w:p>
          <w:p w14:paraId="44417910">
            <w:pPr>
              <w:widowControl/>
              <w:snapToGrid w:val="0"/>
              <w:spacing w:line="400" w:lineRule="exact"/>
              <w:textAlignment w:val="center"/>
              <w:rPr>
                <w:rFonts w:ascii="仿宋" w:hAnsi="仿宋" w:eastAsia="仿宋" w:cs="仿宋"/>
                <w:sz w:val="20"/>
                <w:szCs w:val="20"/>
              </w:rPr>
            </w:pPr>
          </w:p>
          <w:p w14:paraId="457746A0">
            <w:pPr>
              <w:widowControl/>
              <w:snapToGrid w:val="0"/>
              <w:spacing w:line="400" w:lineRule="exact"/>
              <w:textAlignment w:val="center"/>
              <w:rPr>
                <w:rFonts w:ascii="仿宋" w:hAnsi="仿宋" w:eastAsia="仿宋" w:cs="仿宋"/>
                <w:sz w:val="20"/>
                <w:szCs w:val="20"/>
              </w:rPr>
            </w:pPr>
          </w:p>
          <w:p w14:paraId="151E3080">
            <w:pPr>
              <w:widowControl/>
              <w:snapToGrid w:val="0"/>
              <w:spacing w:line="400" w:lineRule="exact"/>
              <w:textAlignment w:val="center"/>
              <w:rPr>
                <w:rFonts w:ascii="仿宋" w:hAnsi="仿宋" w:eastAsia="仿宋" w:cs="仿宋"/>
                <w:sz w:val="20"/>
                <w:szCs w:val="20"/>
              </w:rPr>
            </w:pPr>
          </w:p>
          <w:p w14:paraId="44EAE011">
            <w:pPr>
              <w:widowControl/>
              <w:snapToGrid w:val="0"/>
              <w:spacing w:line="400" w:lineRule="exact"/>
              <w:textAlignment w:val="center"/>
              <w:rPr>
                <w:rFonts w:ascii="仿宋" w:hAnsi="仿宋" w:eastAsia="仿宋" w:cs="仿宋"/>
                <w:sz w:val="20"/>
                <w:szCs w:val="20"/>
              </w:rPr>
            </w:pPr>
          </w:p>
          <w:p w14:paraId="17490C43">
            <w:pPr>
              <w:widowControl/>
              <w:snapToGrid w:val="0"/>
              <w:spacing w:line="400" w:lineRule="exact"/>
              <w:textAlignment w:val="center"/>
              <w:rPr>
                <w:rFonts w:ascii="仿宋" w:hAnsi="仿宋" w:eastAsia="仿宋" w:cs="仿宋"/>
                <w:sz w:val="20"/>
                <w:szCs w:val="20"/>
              </w:rPr>
            </w:pPr>
          </w:p>
          <w:p w14:paraId="7E3B9F58">
            <w:pPr>
              <w:widowControl/>
              <w:snapToGrid w:val="0"/>
              <w:spacing w:line="400" w:lineRule="exact"/>
              <w:textAlignment w:val="center"/>
              <w:rPr>
                <w:rFonts w:ascii="仿宋" w:hAnsi="仿宋" w:eastAsia="仿宋" w:cs="仿宋"/>
                <w:sz w:val="20"/>
                <w:szCs w:val="20"/>
              </w:rPr>
            </w:pPr>
          </w:p>
          <w:p w14:paraId="1FC7E09B">
            <w:pPr>
              <w:widowControl/>
              <w:snapToGrid w:val="0"/>
              <w:spacing w:line="400" w:lineRule="exact"/>
              <w:textAlignment w:val="center"/>
              <w:rPr>
                <w:rFonts w:ascii="仿宋" w:hAnsi="仿宋" w:eastAsia="仿宋" w:cs="仿宋"/>
                <w:sz w:val="20"/>
                <w:szCs w:val="20"/>
              </w:rPr>
            </w:pPr>
          </w:p>
          <w:p w14:paraId="1344CC36">
            <w:pPr>
              <w:widowControl/>
              <w:snapToGrid w:val="0"/>
              <w:spacing w:line="400" w:lineRule="exact"/>
              <w:textAlignment w:val="center"/>
              <w:rPr>
                <w:rFonts w:ascii="仿宋" w:hAnsi="仿宋" w:eastAsia="仿宋" w:cs="仿宋"/>
                <w:sz w:val="20"/>
                <w:szCs w:val="20"/>
              </w:rPr>
            </w:pPr>
          </w:p>
          <w:p w14:paraId="3C816449">
            <w:pPr>
              <w:widowControl/>
              <w:snapToGrid w:val="0"/>
              <w:spacing w:line="400" w:lineRule="exact"/>
              <w:textAlignment w:val="center"/>
              <w:rPr>
                <w:rFonts w:ascii="仿宋" w:hAnsi="仿宋" w:eastAsia="仿宋" w:cs="仿宋"/>
                <w:sz w:val="20"/>
                <w:szCs w:val="20"/>
              </w:rPr>
            </w:pPr>
          </w:p>
          <w:p w14:paraId="59CE35C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功放</w:t>
            </w:r>
          </w:p>
        </w:tc>
        <w:tc>
          <w:tcPr>
            <w:tcW w:w="0" w:type="auto"/>
          </w:tcPr>
          <w:p w14:paraId="3D57187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1.DSP多用途功率放大器，搭载环形变压器；</w:t>
            </w:r>
          </w:p>
          <w:p w14:paraId="734FA3C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2.1.5U铝合金面板，DSP前级效果器搭配CLASS D类后级；</w:t>
            </w:r>
          </w:p>
          <w:p w14:paraId="7444205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3.音乐与人声都独立配置8段参量均衡调节，4路麦克风输入；</w:t>
            </w:r>
          </w:p>
          <w:p w14:paraId="69DB6B0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4.配置3种效果存储与修改功能;</w:t>
            </w:r>
          </w:p>
          <w:p w14:paraId="1BD9450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5.配置带5.0蓝牙与USB播放器接口，可播放无损音乐；</w:t>
            </w:r>
          </w:p>
          <w:p w14:paraId="6FA274F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6.提供4路话筒输入、光纤同轴输入，搭配15米红外线遥控器，方便工程使用;</w:t>
            </w:r>
          </w:p>
          <w:p w14:paraId="1CE9888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7.SUB超低音输出接口，纯音乐输出接口，5V1A电源接口;</w:t>
            </w:r>
          </w:p>
          <w:p w14:paraId="03B5B79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8.内置麦克风自动静噪电路与反馈拟制电路;</w:t>
            </w:r>
          </w:p>
          <w:p w14:paraId="0C4B02D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9.双混响、残响、阻尼、预延时等功能使歌声更加丰富自然,；</w:t>
            </w:r>
          </w:p>
          <w:p w14:paraId="660601B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10.专业级全电子音量控制，音乐变调与一键恢复出厂设置;</w:t>
            </w:r>
          </w:p>
          <w:p w14:paraId="526FBDE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11.完善的过热，短路、直流等扬声器保护功能；</w:t>
            </w:r>
          </w:p>
          <w:p w14:paraId="16AF147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12.配置温控冷却风扇加强本机的散热，满足长时间工作;  </w:t>
            </w:r>
          </w:p>
          <w:p w14:paraId="6B12D97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主要技术参数  </w:t>
            </w:r>
          </w:p>
          <w:p w14:paraId="6CAC033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1. 立体声功率：2*200W 8Ω    2*300W 4Ω  </w:t>
            </w:r>
          </w:p>
          <w:p w14:paraId="7DFEFFC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2.频率响应：  20Hz-20KHz(±0.5dB)</w:t>
            </w:r>
          </w:p>
          <w:p w14:paraId="51C8A93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3.总谐波失真：0.05% </w:t>
            </w:r>
          </w:p>
          <w:p w14:paraId="02F8C4D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4.信噪比 ： ≥98dB</w:t>
            </w:r>
          </w:p>
          <w:p w14:paraId="1A92D71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5.输入灵敏度：音乐300mv / 话筒30mv  </w:t>
            </w:r>
          </w:p>
          <w:p w14:paraId="3216654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6.输入阻抗(不平衡/平衡)：  22KΩ</w:t>
            </w:r>
          </w:p>
          <w:p w14:paraId="581D09B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7.毛重：8 KG</w:t>
            </w:r>
          </w:p>
          <w:p w14:paraId="6D803CC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8.机身规格:430*220*65</w:t>
            </w:r>
          </w:p>
        </w:tc>
        <w:tc>
          <w:tcPr>
            <w:tcW w:w="903" w:type="dxa"/>
          </w:tcPr>
          <w:p w14:paraId="1C6AA8D2">
            <w:pPr>
              <w:widowControl/>
              <w:snapToGrid w:val="0"/>
              <w:spacing w:line="400" w:lineRule="exact"/>
              <w:ind w:firstLine="200" w:firstLineChars="100"/>
              <w:textAlignment w:val="center"/>
              <w:rPr>
                <w:rFonts w:ascii="仿宋" w:hAnsi="仿宋" w:eastAsia="仿宋" w:cs="仿宋"/>
                <w:sz w:val="20"/>
                <w:szCs w:val="20"/>
              </w:rPr>
            </w:pPr>
          </w:p>
          <w:p w14:paraId="7B359345">
            <w:pPr>
              <w:widowControl/>
              <w:snapToGrid w:val="0"/>
              <w:spacing w:line="400" w:lineRule="exact"/>
              <w:ind w:firstLine="200" w:firstLineChars="100"/>
              <w:textAlignment w:val="center"/>
              <w:rPr>
                <w:rFonts w:ascii="仿宋" w:hAnsi="仿宋" w:eastAsia="仿宋" w:cs="仿宋"/>
                <w:sz w:val="20"/>
                <w:szCs w:val="20"/>
              </w:rPr>
            </w:pPr>
          </w:p>
          <w:p w14:paraId="2798C96E">
            <w:pPr>
              <w:widowControl/>
              <w:snapToGrid w:val="0"/>
              <w:spacing w:line="400" w:lineRule="exact"/>
              <w:ind w:firstLine="200" w:firstLineChars="100"/>
              <w:textAlignment w:val="center"/>
              <w:rPr>
                <w:rFonts w:ascii="仿宋" w:hAnsi="仿宋" w:eastAsia="仿宋" w:cs="仿宋"/>
                <w:sz w:val="20"/>
                <w:szCs w:val="20"/>
              </w:rPr>
            </w:pPr>
          </w:p>
          <w:p w14:paraId="49F222E4">
            <w:pPr>
              <w:widowControl/>
              <w:snapToGrid w:val="0"/>
              <w:spacing w:line="400" w:lineRule="exact"/>
              <w:ind w:firstLine="200" w:firstLineChars="100"/>
              <w:textAlignment w:val="center"/>
              <w:rPr>
                <w:rFonts w:ascii="仿宋" w:hAnsi="仿宋" w:eastAsia="仿宋" w:cs="仿宋"/>
                <w:sz w:val="20"/>
                <w:szCs w:val="20"/>
              </w:rPr>
            </w:pPr>
          </w:p>
          <w:p w14:paraId="7142CC9F">
            <w:pPr>
              <w:widowControl/>
              <w:snapToGrid w:val="0"/>
              <w:spacing w:line="400" w:lineRule="exact"/>
              <w:ind w:firstLine="200" w:firstLineChars="100"/>
              <w:textAlignment w:val="center"/>
              <w:rPr>
                <w:rFonts w:ascii="仿宋" w:hAnsi="仿宋" w:eastAsia="仿宋" w:cs="仿宋"/>
                <w:sz w:val="20"/>
                <w:szCs w:val="20"/>
              </w:rPr>
            </w:pPr>
          </w:p>
          <w:p w14:paraId="75065BA1">
            <w:pPr>
              <w:widowControl/>
              <w:snapToGrid w:val="0"/>
              <w:spacing w:line="400" w:lineRule="exact"/>
              <w:ind w:firstLine="200" w:firstLineChars="100"/>
              <w:textAlignment w:val="center"/>
              <w:rPr>
                <w:rFonts w:ascii="仿宋" w:hAnsi="仿宋" w:eastAsia="仿宋" w:cs="仿宋"/>
                <w:sz w:val="20"/>
                <w:szCs w:val="20"/>
              </w:rPr>
            </w:pPr>
          </w:p>
          <w:p w14:paraId="7E91932B">
            <w:pPr>
              <w:widowControl/>
              <w:snapToGrid w:val="0"/>
              <w:spacing w:line="400" w:lineRule="exact"/>
              <w:ind w:firstLine="200" w:firstLineChars="100"/>
              <w:textAlignment w:val="center"/>
              <w:rPr>
                <w:rFonts w:ascii="仿宋" w:hAnsi="仿宋" w:eastAsia="仿宋" w:cs="仿宋"/>
                <w:sz w:val="20"/>
                <w:szCs w:val="20"/>
              </w:rPr>
            </w:pPr>
          </w:p>
          <w:p w14:paraId="48D49664">
            <w:pPr>
              <w:widowControl/>
              <w:snapToGrid w:val="0"/>
              <w:spacing w:line="400" w:lineRule="exact"/>
              <w:ind w:firstLine="200" w:firstLineChars="100"/>
              <w:textAlignment w:val="center"/>
              <w:rPr>
                <w:rFonts w:ascii="仿宋" w:hAnsi="仿宋" w:eastAsia="仿宋" w:cs="仿宋"/>
                <w:sz w:val="20"/>
                <w:szCs w:val="20"/>
              </w:rPr>
            </w:pPr>
          </w:p>
          <w:p w14:paraId="79B8C4C3">
            <w:pPr>
              <w:widowControl/>
              <w:snapToGrid w:val="0"/>
              <w:spacing w:line="400" w:lineRule="exact"/>
              <w:ind w:firstLine="200" w:firstLineChars="100"/>
              <w:textAlignment w:val="center"/>
              <w:rPr>
                <w:rFonts w:ascii="仿宋" w:hAnsi="仿宋" w:eastAsia="仿宋" w:cs="仿宋"/>
                <w:sz w:val="20"/>
                <w:szCs w:val="20"/>
              </w:rPr>
            </w:pPr>
          </w:p>
          <w:p w14:paraId="44087A8D">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265F9F0F">
            <w:pPr>
              <w:widowControl/>
              <w:snapToGrid w:val="0"/>
              <w:spacing w:line="400" w:lineRule="exact"/>
              <w:ind w:firstLine="200" w:firstLineChars="100"/>
              <w:textAlignment w:val="center"/>
              <w:rPr>
                <w:rFonts w:ascii="仿宋" w:hAnsi="仿宋" w:eastAsia="仿宋" w:cs="仿宋"/>
                <w:sz w:val="20"/>
                <w:szCs w:val="20"/>
              </w:rPr>
            </w:pPr>
          </w:p>
          <w:p w14:paraId="62606CDE">
            <w:pPr>
              <w:widowControl/>
              <w:snapToGrid w:val="0"/>
              <w:spacing w:line="400" w:lineRule="exact"/>
              <w:ind w:firstLine="200" w:firstLineChars="100"/>
              <w:textAlignment w:val="center"/>
              <w:rPr>
                <w:rFonts w:ascii="仿宋" w:hAnsi="仿宋" w:eastAsia="仿宋" w:cs="仿宋"/>
                <w:sz w:val="20"/>
                <w:szCs w:val="20"/>
              </w:rPr>
            </w:pPr>
          </w:p>
          <w:p w14:paraId="4D50AD75">
            <w:pPr>
              <w:widowControl/>
              <w:snapToGrid w:val="0"/>
              <w:spacing w:line="400" w:lineRule="exact"/>
              <w:ind w:firstLine="200" w:firstLineChars="100"/>
              <w:textAlignment w:val="center"/>
              <w:rPr>
                <w:rFonts w:ascii="仿宋" w:hAnsi="仿宋" w:eastAsia="仿宋" w:cs="仿宋"/>
                <w:sz w:val="20"/>
                <w:szCs w:val="20"/>
              </w:rPr>
            </w:pPr>
          </w:p>
          <w:p w14:paraId="5D5B46FA">
            <w:pPr>
              <w:widowControl/>
              <w:snapToGrid w:val="0"/>
              <w:spacing w:line="400" w:lineRule="exact"/>
              <w:ind w:firstLine="200" w:firstLineChars="100"/>
              <w:textAlignment w:val="center"/>
              <w:rPr>
                <w:rFonts w:ascii="仿宋" w:hAnsi="仿宋" w:eastAsia="仿宋" w:cs="仿宋"/>
                <w:sz w:val="20"/>
                <w:szCs w:val="20"/>
              </w:rPr>
            </w:pPr>
          </w:p>
          <w:p w14:paraId="00A8454C">
            <w:pPr>
              <w:widowControl/>
              <w:snapToGrid w:val="0"/>
              <w:spacing w:line="400" w:lineRule="exact"/>
              <w:ind w:firstLine="200" w:firstLineChars="100"/>
              <w:textAlignment w:val="center"/>
              <w:rPr>
                <w:rFonts w:ascii="仿宋" w:hAnsi="仿宋" w:eastAsia="仿宋" w:cs="仿宋"/>
                <w:sz w:val="20"/>
                <w:szCs w:val="20"/>
              </w:rPr>
            </w:pPr>
          </w:p>
          <w:p w14:paraId="5B65CCD0">
            <w:pPr>
              <w:widowControl/>
              <w:snapToGrid w:val="0"/>
              <w:spacing w:line="400" w:lineRule="exact"/>
              <w:ind w:firstLine="200" w:firstLineChars="100"/>
              <w:textAlignment w:val="center"/>
              <w:rPr>
                <w:rFonts w:ascii="仿宋" w:hAnsi="仿宋" w:eastAsia="仿宋" w:cs="仿宋"/>
                <w:sz w:val="20"/>
                <w:szCs w:val="20"/>
              </w:rPr>
            </w:pPr>
          </w:p>
          <w:p w14:paraId="3640DDCD">
            <w:pPr>
              <w:widowControl/>
              <w:snapToGrid w:val="0"/>
              <w:spacing w:line="400" w:lineRule="exact"/>
              <w:ind w:firstLine="200" w:firstLineChars="100"/>
              <w:textAlignment w:val="center"/>
              <w:rPr>
                <w:rFonts w:ascii="仿宋" w:hAnsi="仿宋" w:eastAsia="仿宋" w:cs="仿宋"/>
                <w:sz w:val="20"/>
                <w:szCs w:val="20"/>
              </w:rPr>
            </w:pPr>
          </w:p>
          <w:p w14:paraId="31FF8E0D">
            <w:pPr>
              <w:widowControl/>
              <w:snapToGrid w:val="0"/>
              <w:spacing w:line="400" w:lineRule="exact"/>
              <w:ind w:firstLine="200" w:firstLineChars="100"/>
              <w:textAlignment w:val="center"/>
              <w:rPr>
                <w:rFonts w:ascii="仿宋" w:hAnsi="仿宋" w:eastAsia="仿宋" w:cs="仿宋"/>
                <w:sz w:val="20"/>
                <w:szCs w:val="20"/>
              </w:rPr>
            </w:pPr>
          </w:p>
          <w:p w14:paraId="3DB2DA37">
            <w:pPr>
              <w:widowControl/>
              <w:snapToGrid w:val="0"/>
              <w:spacing w:line="400" w:lineRule="exact"/>
              <w:ind w:firstLine="200" w:firstLineChars="100"/>
              <w:textAlignment w:val="center"/>
              <w:rPr>
                <w:rFonts w:ascii="仿宋" w:hAnsi="仿宋" w:eastAsia="仿宋" w:cs="仿宋"/>
                <w:sz w:val="20"/>
                <w:szCs w:val="20"/>
              </w:rPr>
            </w:pPr>
          </w:p>
          <w:p w14:paraId="5A39B78A">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2E1D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14151117">
            <w:pPr>
              <w:widowControl/>
              <w:snapToGrid w:val="0"/>
              <w:spacing w:line="400" w:lineRule="exact"/>
              <w:textAlignment w:val="center"/>
              <w:rPr>
                <w:rFonts w:ascii="仿宋" w:hAnsi="仿宋" w:eastAsia="仿宋" w:cs="仿宋"/>
                <w:sz w:val="20"/>
                <w:szCs w:val="20"/>
              </w:rPr>
            </w:pPr>
          </w:p>
          <w:p w14:paraId="650BC0B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10</w:t>
            </w:r>
          </w:p>
        </w:tc>
        <w:tc>
          <w:tcPr>
            <w:tcW w:w="0" w:type="auto"/>
          </w:tcPr>
          <w:p w14:paraId="54EE220F">
            <w:pPr>
              <w:widowControl/>
              <w:snapToGrid w:val="0"/>
              <w:spacing w:line="400" w:lineRule="exact"/>
              <w:textAlignment w:val="center"/>
              <w:rPr>
                <w:rFonts w:ascii="仿宋" w:hAnsi="仿宋" w:eastAsia="仿宋" w:cs="仿宋"/>
                <w:sz w:val="20"/>
                <w:szCs w:val="20"/>
              </w:rPr>
            </w:pPr>
          </w:p>
          <w:p w14:paraId="69F40EA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话筒主机</w:t>
            </w:r>
          </w:p>
        </w:tc>
        <w:tc>
          <w:tcPr>
            <w:tcW w:w="0" w:type="auto"/>
          </w:tcPr>
          <w:p w14:paraId="4223765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1.采用一拖四进口咪芯，全新的音频电路构架，中低频强劲，高音细腻，特别是在声音的细节上具有完美的表现力。</w:t>
            </w:r>
          </w:p>
          <w:p w14:paraId="5D30A4F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2、自动搜索无干扰信道功能，安装更便捷</w:t>
            </w:r>
          </w:p>
          <w:p w14:paraId="4950E82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3、理想环境下操作半径达到并超过100米，适用于各种要求场合。</w:t>
            </w:r>
          </w:p>
          <w:p w14:paraId="4F6C7FB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4、具备红外自动对频功能，可使麦克风快速同步到接收机的工作信道。载波频率范围:470MHz-960MHz(640MHz-690MHz)</w:t>
            </w:r>
          </w:p>
          <w:p w14:paraId="68C11CF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频宽度:50MHz                    </w:t>
            </w:r>
          </w:p>
          <w:p w14:paraId="3739D62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调制方式:FM调频   </w:t>
            </w:r>
          </w:p>
          <w:p w14:paraId="07BBEC2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最大频偏:±45KHz</w:t>
            </w:r>
          </w:p>
          <w:p w14:paraId="3EC737F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频率响应:50Hz-16.5KHz              </w:t>
            </w:r>
          </w:p>
          <w:p w14:paraId="629254C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信噪比(S/N):&gt;105dB(A)             </w:t>
            </w:r>
          </w:p>
          <w:p w14:paraId="72CF4A9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失真度(1 KHz):&lt;0.3%               </w:t>
            </w:r>
          </w:p>
          <w:p w14:paraId="05631CF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工作温度:-10℃-55℃</w:t>
            </w:r>
          </w:p>
          <w:p w14:paraId="066C45B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工作距离:100米(理想环境下)                          </w:t>
            </w:r>
          </w:p>
          <w:p w14:paraId="24C58F3E">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振荡模式:数字频率合成器           </w:t>
            </w:r>
          </w:p>
          <w:p w14:paraId="6A4665B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杂散抑制:≥80dB                 </w:t>
            </w:r>
          </w:p>
          <w:p w14:paraId="2460FCD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镜象抑制:≥80dB                   </w:t>
            </w:r>
          </w:p>
          <w:p w14:paraId="6973309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灵敏度:5dBuV</w:t>
            </w:r>
          </w:p>
          <w:p w14:paraId="5471034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音频输出电平:平衡输出(XLRoutputjack):400mV</w:t>
            </w:r>
          </w:p>
          <w:p w14:paraId="4B9CCA6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非平衡输出(1/4”output jack)400mV/K3Ω</w:t>
            </w:r>
          </w:p>
          <w:p w14:paraId="5E6575D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 xml:space="preserve">工作电压:DC12-16V                </w:t>
            </w:r>
          </w:p>
          <w:p w14:paraId="60D47D3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工作电流:≤350mA</w:t>
            </w:r>
          </w:p>
        </w:tc>
        <w:tc>
          <w:tcPr>
            <w:tcW w:w="903" w:type="dxa"/>
          </w:tcPr>
          <w:p w14:paraId="339B23BA">
            <w:pPr>
              <w:widowControl/>
              <w:snapToGrid w:val="0"/>
              <w:spacing w:line="400" w:lineRule="exact"/>
              <w:textAlignment w:val="center"/>
              <w:rPr>
                <w:rFonts w:ascii="仿宋" w:hAnsi="仿宋" w:eastAsia="仿宋" w:cs="仿宋"/>
                <w:sz w:val="20"/>
                <w:szCs w:val="20"/>
              </w:rPr>
            </w:pPr>
          </w:p>
          <w:p w14:paraId="2432F858">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4778257E">
            <w:pPr>
              <w:widowControl/>
              <w:snapToGrid w:val="0"/>
              <w:spacing w:line="400" w:lineRule="exact"/>
              <w:textAlignment w:val="center"/>
              <w:rPr>
                <w:rFonts w:ascii="仿宋" w:hAnsi="仿宋" w:eastAsia="仿宋" w:cs="仿宋"/>
                <w:sz w:val="20"/>
                <w:szCs w:val="20"/>
              </w:rPr>
            </w:pPr>
          </w:p>
          <w:p w14:paraId="38C61408">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4897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0" w:type="auto"/>
          </w:tcPr>
          <w:p w14:paraId="35F2961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11</w:t>
            </w:r>
          </w:p>
        </w:tc>
        <w:tc>
          <w:tcPr>
            <w:tcW w:w="0" w:type="auto"/>
          </w:tcPr>
          <w:p w14:paraId="1924FD2E">
            <w:pPr>
              <w:widowControl/>
              <w:snapToGrid w:val="0"/>
              <w:spacing w:line="400" w:lineRule="exact"/>
              <w:textAlignment w:val="center"/>
              <w:rPr>
                <w:rFonts w:ascii="仿宋" w:hAnsi="仿宋" w:eastAsia="仿宋" w:cs="仿宋"/>
                <w:sz w:val="20"/>
                <w:szCs w:val="20"/>
              </w:rPr>
            </w:pPr>
          </w:p>
          <w:p w14:paraId="6D93A0A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智慧屏</w:t>
            </w:r>
          </w:p>
        </w:tc>
        <w:tc>
          <w:tcPr>
            <w:tcW w:w="0" w:type="auto"/>
          </w:tcPr>
          <w:p w14:paraId="19DF82E3">
            <w:pPr>
              <w:widowControl/>
              <w:numPr>
                <w:ilvl w:val="0"/>
                <w:numId w:val="5"/>
              </w:numPr>
              <w:snapToGrid w:val="0"/>
              <w:spacing w:line="400" w:lineRule="exact"/>
              <w:textAlignment w:val="center"/>
              <w:rPr>
                <w:rFonts w:ascii="仿宋" w:hAnsi="仿宋" w:eastAsia="仿宋" w:cs="仿宋"/>
                <w:bCs/>
                <w:kern w:val="0"/>
                <w:sz w:val="20"/>
                <w:szCs w:val="20"/>
              </w:rPr>
            </w:pPr>
            <w:r>
              <w:rPr>
                <w:rFonts w:hint="eastAsia" w:ascii="仿宋" w:hAnsi="仿宋" w:eastAsia="仿宋" w:cs="仿宋"/>
                <w:sz w:val="20"/>
                <w:szCs w:val="20"/>
              </w:rPr>
              <w:t>★</w:t>
            </w:r>
            <w:r>
              <w:rPr>
                <w:rFonts w:hint="eastAsia" w:ascii="仿宋" w:hAnsi="仿宋" w:eastAsia="仿宋" w:cs="仿宋"/>
                <w:bCs/>
                <w:kern w:val="0"/>
                <w:sz w:val="20"/>
                <w:szCs w:val="20"/>
              </w:rPr>
              <w:t>液晶屏显示尺寸≥86英寸；</w:t>
            </w:r>
          </w:p>
          <w:p w14:paraId="256A6AB9">
            <w:pPr>
              <w:widowControl/>
              <w:numPr>
                <w:ilvl w:val="0"/>
                <w:numId w:val="5"/>
              </w:numPr>
              <w:snapToGrid w:val="0"/>
              <w:spacing w:line="400" w:lineRule="exact"/>
              <w:textAlignment w:val="center"/>
              <w:rPr>
                <w:rFonts w:ascii="仿宋" w:hAnsi="仿宋" w:eastAsia="仿宋" w:cs="仿宋"/>
                <w:bCs/>
                <w:kern w:val="0"/>
                <w:sz w:val="20"/>
                <w:szCs w:val="20"/>
              </w:rPr>
            </w:pPr>
            <w:r>
              <w:rPr>
                <w:rFonts w:hint="eastAsia" w:ascii="仿宋" w:hAnsi="仿宋" w:eastAsia="仿宋" w:cs="仿宋"/>
                <w:bCs/>
                <w:kern w:val="0"/>
                <w:sz w:val="20"/>
                <w:szCs w:val="20"/>
              </w:rPr>
              <w:t>LCD背光源：DLED；显示比例：16:9；水平、垂直可视角度≥178°；图像分辨率≥3840×2160；灰阶等级≥256级，液晶屏达到A级标准；整机支持1.07B(10bit)色深，显示色彩过渡自然。</w:t>
            </w:r>
          </w:p>
          <w:p w14:paraId="30D22F32">
            <w:pPr>
              <w:pStyle w:val="36"/>
              <w:ind w:firstLine="0" w:firstLineChars="0"/>
              <w:rPr>
                <w:rFonts w:ascii="仿宋" w:hAnsi="仿宋" w:eastAsia="仿宋" w:cs="仿宋"/>
                <w:bCs/>
                <w:color w:val="000000"/>
                <w:kern w:val="0"/>
                <w:sz w:val="20"/>
                <w:szCs w:val="20"/>
              </w:rPr>
            </w:pPr>
            <w:r>
              <w:rPr>
                <w:rFonts w:hint="eastAsia" w:ascii="仿宋" w:hAnsi="仿宋" w:eastAsia="仿宋" w:cs="仿宋"/>
                <w:bCs/>
                <w:color w:val="000000"/>
                <w:kern w:val="0"/>
                <w:sz w:val="20"/>
                <w:szCs w:val="20"/>
              </w:rPr>
              <w:t>2.玻璃工艺：采用≤3mm厚防眩光钢化玻璃，具有防飞溅功能，玻璃破碎不会溅出伤人，玻璃表面硬度≥9H，</w:t>
            </w:r>
            <w:r>
              <w:rPr>
                <w:rFonts w:hint="eastAsia" w:ascii="仿宋" w:hAnsi="仿宋" w:eastAsia="仿宋" w:cs="仿宋"/>
                <w:bCs/>
                <w:kern w:val="0"/>
                <w:sz w:val="20"/>
                <w:szCs w:val="20"/>
              </w:rPr>
              <w:t>莫氏硬度≥8级</w:t>
            </w:r>
            <w:r>
              <w:rPr>
                <w:rFonts w:hint="eastAsia" w:ascii="仿宋" w:hAnsi="仿宋" w:eastAsia="仿宋" w:cs="仿宋"/>
                <w:bCs/>
                <w:color w:val="000000"/>
                <w:kern w:val="0"/>
                <w:sz w:val="20"/>
                <w:szCs w:val="20"/>
              </w:rPr>
              <w:t>，透光率≥95%，雾度≤5%，光泽度≥79，反射率≤1%。</w:t>
            </w:r>
          </w:p>
          <w:p w14:paraId="04AC9576">
            <w:pPr>
              <w:pStyle w:val="36"/>
              <w:ind w:firstLine="0" w:firstLineChars="0"/>
              <w:rPr>
                <w:rFonts w:ascii="仿宋" w:hAnsi="仿宋" w:eastAsia="仿宋" w:cs="仿宋"/>
                <w:bCs/>
                <w:color w:val="000000"/>
                <w:kern w:val="0"/>
                <w:sz w:val="20"/>
                <w:szCs w:val="20"/>
              </w:rPr>
            </w:pPr>
            <w:r>
              <w:rPr>
                <w:rFonts w:hint="eastAsia" w:ascii="仿宋" w:hAnsi="仿宋" w:eastAsia="仿宋" w:cs="仿宋"/>
                <w:bCs/>
                <w:color w:val="000000"/>
                <w:kern w:val="0"/>
                <w:sz w:val="20"/>
                <w:szCs w:val="20"/>
              </w:rPr>
              <w:t>3.全贴合触控显示：采用全贴合工艺，书写无悬空感，触控无偏移，侧视无重影。</w:t>
            </w:r>
          </w:p>
          <w:p w14:paraId="6E10D621">
            <w:pPr>
              <w:pStyle w:val="36"/>
              <w:ind w:firstLine="0" w:firstLineChars="0"/>
              <w:rPr>
                <w:rFonts w:ascii="仿宋" w:hAnsi="仿宋" w:eastAsia="仿宋" w:cs="仿宋"/>
                <w:bCs/>
                <w:kern w:val="0"/>
                <w:sz w:val="20"/>
                <w:szCs w:val="20"/>
              </w:rPr>
            </w:pPr>
            <w:r>
              <w:rPr>
                <w:rFonts w:hint="eastAsia" w:ascii="仿宋" w:hAnsi="仿宋" w:eastAsia="仿宋" w:cs="仿宋"/>
                <w:bCs/>
                <w:color w:val="000000"/>
                <w:kern w:val="0"/>
                <w:sz w:val="20"/>
                <w:szCs w:val="20"/>
              </w:rPr>
              <w:t>4.</w:t>
            </w:r>
            <w:r>
              <w:rPr>
                <w:rFonts w:hint="eastAsia" w:ascii="仿宋" w:hAnsi="仿宋" w:eastAsia="仿宋" w:cs="仿宋"/>
                <w:b/>
                <w:bCs/>
                <w:sz w:val="24"/>
              </w:rPr>
              <w:t>▲</w:t>
            </w:r>
            <w:r>
              <w:rPr>
                <w:rFonts w:hint="eastAsia" w:ascii="仿宋" w:hAnsi="仿宋" w:eastAsia="仿宋" w:cs="仿宋"/>
                <w:bCs/>
                <w:color w:val="000000"/>
                <w:kern w:val="0"/>
                <w:sz w:val="20"/>
                <w:szCs w:val="20"/>
              </w:rPr>
              <w:t>自带安卓操作系统：</w:t>
            </w:r>
            <w:r>
              <w:rPr>
                <w:rFonts w:hint="eastAsia" w:ascii="仿宋" w:hAnsi="仿宋" w:eastAsia="仿宋" w:cs="仿宋"/>
                <w:bCs/>
                <w:kern w:val="0"/>
                <w:sz w:val="20"/>
                <w:szCs w:val="20"/>
              </w:rPr>
              <w:t xml:space="preserve">安卓版本≥Android14 </w:t>
            </w:r>
            <w:r>
              <w:rPr>
                <w:rFonts w:hint="eastAsia" w:ascii="仿宋" w:hAnsi="仿宋" w:eastAsia="仿宋" w:cs="仿宋"/>
                <w:bCs/>
                <w:color w:val="000000"/>
                <w:kern w:val="0"/>
                <w:sz w:val="20"/>
                <w:szCs w:val="20"/>
              </w:rPr>
              <w:t>，与可插拔式电脑系统形成双系统；</w:t>
            </w:r>
            <w:r>
              <w:rPr>
                <w:rFonts w:hint="eastAsia" w:ascii="仿宋" w:hAnsi="仿宋" w:eastAsia="仿宋" w:cs="仿宋"/>
                <w:bCs/>
                <w:kern w:val="0"/>
                <w:sz w:val="20"/>
                <w:szCs w:val="20"/>
              </w:rPr>
              <w:t xml:space="preserve"> RAM≥4G，ROM≥64G；国产化4核CPU，2核GPU,共6核。</w:t>
            </w:r>
          </w:p>
          <w:p w14:paraId="3FE006B1">
            <w:pPr>
              <w:pStyle w:val="36"/>
              <w:ind w:firstLine="0" w:firstLineChars="0"/>
              <w:rPr>
                <w:rFonts w:ascii="仿宋" w:hAnsi="仿宋" w:eastAsia="仿宋" w:cs="仿宋"/>
                <w:sz w:val="20"/>
                <w:szCs w:val="20"/>
              </w:rPr>
            </w:pPr>
            <w:r>
              <w:rPr>
                <w:rFonts w:hint="eastAsia" w:ascii="仿宋" w:hAnsi="仿宋" w:eastAsia="仿宋" w:cs="仿宋"/>
                <w:bCs/>
                <w:sz w:val="20"/>
                <w:szCs w:val="20"/>
              </w:rPr>
              <w:t>5.</w:t>
            </w:r>
            <w:r>
              <w:rPr>
                <w:rFonts w:hint="eastAsia" w:ascii="仿宋" w:hAnsi="仿宋" w:eastAsia="仿宋" w:cs="仿宋"/>
                <w:bCs/>
                <w:kern w:val="0"/>
                <w:sz w:val="20"/>
                <w:szCs w:val="20"/>
              </w:rPr>
              <w:t>采用红外触控方案，支持手指和不透明物体书写，Windows、安卓和统信等信创系统全通道支持≥55点触控，光标移动速度≥150帧/秒，触摸分辨率：32768×32768；书写定位精度：±0.1mm，最小触摸物体直径≤2mm。</w:t>
            </w:r>
          </w:p>
          <w:p w14:paraId="333581E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3、内置扬声器：整机内置2.2声道音响，发声单元≥4个，内置四腔八驱大音响，总音腔体积≥2L，高频扬声器2*18W，全频扬声器2*18W，总额定功率≥72W。</w:t>
            </w:r>
          </w:p>
          <w:p w14:paraId="492039E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w:t>
            </w:r>
            <w:r>
              <w:rPr>
                <w:rFonts w:hint="eastAsia" w:ascii="仿宋" w:hAnsi="仿宋" w:eastAsia="仿宋" w:cs="仿宋"/>
                <w:b/>
                <w:bCs/>
                <w:sz w:val="24"/>
                <w:szCs w:val="24"/>
              </w:rPr>
              <w:t>▲</w:t>
            </w:r>
            <w:r>
              <w:rPr>
                <w:rFonts w:hint="eastAsia" w:ascii="仿宋" w:hAnsi="仿宋" w:eastAsia="仿宋" w:cs="仿宋"/>
                <w:sz w:val="20"/>
                <w:szCs w:val="20"/>
              </w:rPr>
              <w:t>内置麦克风：内置≥8路麦克风阵列，支持≥14m拾音，支持抗混响、噪声抑制、自动增益控制、远程回声消除等功能，180°广角拾音，方便对音频进行采集；内置防啸叫电路，麦克风与喇叭单元啸叫距离≤20cm，有效抑制自激啸叫声。</w:t>
            </w:r>
          </w:p>
          <w:p w14:paraId="56E337F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5、内置摄像头：内置≥5000万像素摄像头，对角线视场角≥141°，支持3D降噪，便于拍照和画面采集。</w:t>
            </w:r>
          </w:p>
          <w:p w14:paraId="61C4AB9E">
            <w:pPr>
              <w:pStyle w:val="36"/>
              <w:ind w:firstLine="0" w:firstLineChars="0"/>
              <w:rPr>
                <w:rFonts w:ascii="仿宋" w:hAnsi="仿宋" w:eastAsia="仿宋" w:cs="仿宋"/>
                <w:sz w:val="20"/>
                <w:szCs w:val="20"/>
              </w:rPr>
            </w:pPr>
            <w:r>
              <w:rPr>
                <w:rFonts w:hint="eastAsia" w:ascii="仿宋" w:hAnsi="仿宋" w:eastAsia="仿宋" w:cs="仿宋"/>
                <w:sz w:val="20"/>
                <w:szCs w:val="20"/>
              </w:rPr>
              <w:t>6、▲</w:t>
            </w:r>
            <w:r>
              <w:rPr>
                <w:rFonts w:hint="eastAsia" w:ascii="仿宋" w:hAnsi="仿宋" w:eastAsia="仿宋" w:cs="仿宋"/>
                <w:bCs/>
                <w:color w:val="000000"/>
                <w:kern w:val="0"/>
                <w:sz w:val="20"/>
                <w:szCs w:val="20"/>
              </w:rPr>
              <w:t>前置按键: 前置物理按键≤1个，支持一键亮/息屏、一键整机开关机、一键电脑开关机。</w:t>
            </w:r>
            <w:r>
              <w:rPr>
                <w:rFonts w:hint="eastAsia" w:ascii="仿宋" w:hAnsi="仿宋" w:eastAsia="仿宋" w:cs="仿宋"/>
                <w:sz w:val="20"/>
                <w:szCs w:val="20"/>
              </w:rPr>
              <w:t>接口具备至少前置三路USB3.0，一路Type-C，一路HDMI输入，具有中/英文丝印标识，USB 接口、HDMI接口和Type-C接口支持在Windows、Android 和信创系统下被读取，即插即用。</w:t>
            </w:r>
          </w:p>
          <w:p w14:paraId="0203BD4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w:t>
            </w:r>
            <w:r>
              <w:rPr>
                <w:rFonts w:hint="eastAsia" w:ascii="仿宋" w:hAnsi="仿宋" w:eastAsia="仿宋" w:cs="仿宋"/>
                <w:b/>
                <w:bCs/>
                <w:sz w:val="24"/>
                <w:szCs w:val="24"/>
              </w:rPr>
              <w:t>▲</w:t>
            </w:r>
            <w:r>
              <w:rPr>
                <w:rFonts w:hint="eastAsia" w:ascii="仿宋" w:hAnsi="仿宋" w:eastAsia="仿宋" w:cs="仿宋"/>
                <w:bCs/>
                <w:color w:val="000000"/>
                <w:kern w:val="0"/>
                <w:sz w:val="20"/>
                <w:szCs w:val="20"/>
              </w:rPr>
              <w:t>护眼模式：支持低蓝光护眼模式、舒适护眼模式。舒适护眼支持：文本护眼、书写护眼、笔墨护眼、绘画护眼、自定义护眼、无六种模式，其中，自定义护眼模式支持纹理选择，分别支持选择水纹、木纹、花纹、石纹，并支持对纹理透明度、纹理对比度、纹理密度、纹理色温进行设置。</w:t>
            </w:r>
          </w:p>
          <w:p w14:paraId="38AF0200">
            <w:pPr>
              <w:pStyle w:val="36"/>
              <w:spacing w:line="240" w:lineRule="auto"/>
              <w:ind w:firstLine="0" w:firstLineChars="0"/>
              <w:rPr>
                <w:rFonts w:ascii="仿宋" w:hAnsi="仿宋" w:eastAsia="仿宋" w:cs="仿宋"/>
                <w:sz w:val="20"/>
                <w:szCs w:val="20"/>
              </w:rPr>
            </w:pPr>
            <w:r>
              <w:rPr>
                <w:rFonts w:hint="eastAsia" w:ascii="仿宋" w:hAnsi="仿宋" w:eastAsia="仿宋" w:cs="仿宋"/>
                <w:sz w:val="20"/>
                <w:szCs w:val="20"/>
              </w:rPr>
              <w:t>8、▲</w:t>
            </w:r>
            <w:r>
              <w:rPr>
                <w:rFonts w:hint="eastAsia" w:ascii="仿宋" w:hAnsi="仿宋" w:eastAsia="仿宋" w:cs="仿宋"/>
                <w:bCs/>
                <w:sz w:val="20"/>
                <w:szCs w:val="20"/>
              </w:rPr>
              <w:t>五指菜单：支持在任意信号源通道任意屏幕位置五指调取软控菜单，菜单包含：主页、信号源、息屏、关机、半屏、电脑、音量加减、批注、白板、更多、返回等；其中，更多菜单中包含：上一级、触控锁、截图、相机、视频展台、健康护眼、设置、计时器、放大镜、任务视窗、无线显示、蓝牙音乐、聚光灯、计算器、投票器、倒计日、冻结等，更多菜单中的功能可进行自定义替换；软控菜单无需手动关闭，可自动隐藏；更多菜单可支持在任意屏幕位置任意通道下通过两指快速调出。</w:t>
            </w:r>
          </w:p>
        </w:tc>
        <w:tc>
          <w:tcPr>
            <w:tcW w:w="903" w:type="dxa"/>
          </w:tcPr>
          <w:p w14:paraId="0C554261">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56969F3D">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台</w:t>
            </w:r>
          </w:p>
        </w:tc>
      </w:tr>
      <w:tr w14:paraId="3CD6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Pr>
          <w:p w14:paraId="07C7E4F1">
            <w:pPr>
              <w:widowControl/>
              <w:snapToGrid w:val="0"/>
              <w:spacing w:line="400" w:lineRule="exact"/>
              <w:textAlignment w:val="center"/>
              <w:rPr>
                <w:rFonts w:ascii="仿宋" w:hAnsi="仿宋" w:eastAsia="仿宋" w:cs="仿宋"/>
                <w:sz w:val="20"/>
                <w:szCs w:val="20"/>
              </w:rPr>
            </w:pPr>
          </w:p>
          <w:p w14:paraId="442861D8">
            <w:pPr>
              <w:widowControl/>
              <w:snapToGrid w:val="0"/>
              <w:spacing w:line="400" w:lineRule="exact"/>
              <w:textAlignment w:val="center"/>
              <w:rPr>
                <w:rFonts w:ascii="仿宋" w:hAnsi="仿宋" w:eastAsia="仿宋" w:cs="仿宋"/>
                <w:sz w:val="20"/>
                <w:szCs w:val="20"/>
              </w:rPr>
            </w:pPr>
          </w:p>
          <w:p w14:paraId="43BFF14D">
            <w:pPr>
              <w:widowControl/>
              <w:snapToGrid w:val="0"/>
              <w:spacing w:line="400" w:lineRule="exact"/>
              <w:textAlignment w:val="center"/>
              <w:rPr>
                <w:rFonts w:ascii="仿宋" w:hAnsi="仿宋" w:eastAsia="仿宋" w:cs="仿宋"/>
                <w:sz w:val="20"/>
                <w:szCs w:val="20"/>
              </w:rPr>
            </w:pPr>
          </w:p>
          <w:p w14:paraId="33CCF59B">
            <w:pPr>
              <w:widowControl/>
              <w:snapToGrid w:val="0"/>
              <w:spacing w:line="400" w:lineRule="exact"/>
              <w:textAlignment w:val="center"/>
              <w:rPr>
                <w:rFonts w:ascii="仿宋" w:hAnsi="仿宋" w:eastAsia="仿宋" w:cs="仿宋"/>
                <w:sz w:val="20"/>
                <w:szCs w:val="20"/>
              </w:rPr>
            </w:pPr>
          </w:p>
          <w:p w14:paraId="7A0BABFF">
            <w:pPr>
              <w:widowControl/>
              <w:snapToGrid w:val="0"/>
              <w:spacing w:line="400" w:lineRule="exact"/>
              <w:textAlignment w:val="center"/>
              <w:rPr>
                <w:rFonts w:ascii="仿宋" w:hAnsi="仿宋" w:eastAsia="仿宋" w:cs="仿宋"/>
                <w:sz w:val="20"/>
                <w:szCs w:val="20"/>
              </w:rPr>
            </w:pPr>
          </w:p>
          <w:p w14:paraId="3C853175">
            <w:pPr>
              <w:widowControl/>
              <w:snapToGrid w:val="0"/>
              <w:spacing w:line="400" w:lineRule="exact"/>
              <w:textAlignment w:val="center"/>
              <w:rPr>
                <w:rFonts w:ascii="仿宋" w:hAnsi="仿宋" w:eastAsia="仿宋" w:cs="仿宋"/>
                <w:sz w:val="20"/>
                <w:szCs w:val="20"/>
              </w:rPr>
            </w:pPr>
          </w:p>
          <w:p w14:paraId="308AA0AA">
            <w:pPr>
              <w:widowControl/>
              <w:snapToGrid w:val="0"/>
              <w:spacing w:line="400" w:lineRule="exact"/>
              <w:textAlignment w:val="center"/>
              <w:rPr>
                <w:rFonts w:ascii="仿宋" w:hAnsi="仿宋" w:eastAsia="仿宋" w:cs="仿宋"/>
                <w:sz w:val="20"/>
                <w:szCs w:val="20"/>
              </w:rPr>
            </w:pPr>
          </w:p>
          <w:p w14:paraId="32FBC376">
            <w:pPr>
              <w:widowControl/>
              <w:snapToGrid w:val="0"/>
              <w:spacing w:line="400" w:lineRule="exact"/>
              <w:textAlignment w:val="center"/>
              <w:rPr>
                <w:rFonts w:ascii="仿宋" w:hAnsi="仿宋" w:eastAsia="仿宋" w:cs="仿宋"/>
                <w:sz w:val="20"/>
                <w:szCs w:val="20"/>
              </w:rPr>
            </w:pPr>
          </w:p>
          <w:p w14:paraId="162D785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12</w:t>
            </w:r>
          </w:p>
        </w:tc>
        <w:tc>
          <w:tcPr>
            <w:tcW w:w="976" w:type="dxa"/>
          </w:tcPr>
          <w:p w14:paraId="65CF8835">
            <w:pPr>
              <w:widowControl/>
              <w:snapToGrid w:val="0"/>
              <w:spacing w:line="400" w:lineRule="exact"/>
              <w:textAlignment w:val="center"/>
              <w:rPr>
                <w:rFonts w:ascii="仿宋" w:hAnsi="仿宋" w:eastAsia="仿宋" w:cs="仿宋"/>
                <w:sz w:val="20"/>
                <w:szCs w:val="20"/>
              </w:rPr>
            </w:pPr>
          </w:p>
          <w:p w14:paraId="06A09A0D">
            <w:pPr>
              <w:widowControl/>
              <w:snapToGrid w:val="0"/>
              <w:spacing w:line="400" w:lineRule="exact"/>
              <w:textAlignment w:val="center"/>
              <w:rPr>
                <w:rFonts w:ascii="仿宋" w:hAnsi="仿宋" w:eastAsia="仿宋" w:cs="仿宋"/>
                <w:sz w:val="20"/>
                <w:szCs w:val="20"/>
              </w:rPr>
            </w:pPr>
          </w:p>
          <w:p w14:paraId="01924041">
            <w:pPr>
              <w:widowControl/>
              <w:snapToGrid w:val="0"/>
              <w:spacing w:line="400" w:lineRule="exact"/>
              <w:textAlignment w:val="center"/>
              <w:rPr>
                <w:rFonts w:ascii="仿宋" w:hAnsi="仿宋" w:eastAsia="仿宋" w:cs="仿宋"/>
                <w:sz w:val="20"/>
                <w:szCs w:val="20"/>
              </w:rPr>
            </w:pPr>
          </w:p>
          <w:p w14:paraId="24F46FAA">
            <w:pPr>
              <w:widowControl/>
              <w:snapToGrid w:val="0"/>
              <w:spacing w:line="400" w:lineRule="exact"/>
              <w:textAlignment w:val="center"/>
              <w:rPr>
                <w:rFonts w:ascii="仿宋" w:hAnsi="仿宋" w:eastAsia="仿宋" w:cs="仿宋"/>
                <w:sz w:val="20"/>
                <w:szCs w:val="20"/>
              </w:rPr>
            </w:pPr>
          </w:p>
          <w:p w14:paraId="6C7B3963">
            <w:pPr>
              <w:widowControl/>
              <w:snapToGrid w:val="0"/>
              <w:spacing w:line="400" w:lineRule="exact"/>
              <w:textAlignment w:val="center"/>
              <w:rPr>
                <w:rFonts w:ascii="仿宋" w:hAnsi="仿宋" w:eastAsia="仿宋" w:cs="仿宋"/>
                <w:sz w:val="20"/>
                <w:szCs w:val="20"/>
              </w:rPr>
            </w:pPr>
          </w:p>
          <w:p w14:paraId="12C233E7">
            <w:pPr>
              <w:widowControl/>
              <w:snapToGrid w:val="0"/>
              <w:spacing w:line="400" w:lineRule="exact"/>
              <w:textAlignment w:val="center"/>
              <w:rPr>
                <w:rFonts w:ascii="仿宋" w:hAnsi="仿宋" w:eastAsia="仿宋" w:cs="仿宋"/>
                <w:sz w:val="20"/>
                <w:szCs w:val="20"/>
              </w:rPr>
            </w:pPr>
          </w:p>
          <w:p w14:paraId="29107633">
            <w:pPr>
              <w:widowControl/>
              <w:snapToGrid w:val="0"/>
              <w:spacing w:line="400" w:lineRule="exact"/>
              <w:textAlignment w:val="center"/>
              <w:rPr>
                <w:rFonts w:ascii="仿宋" w:hAnsi="仿宋" w:eastAsia="仿宋" w:cs="仿宋"/>
                <w:sz w:val="20"/>
                <w:szCs w:val="20"/>
              </w:rPr>
            </w:pPr>
          </w:p>
          <w:p w14:paraId="43794DF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无线传输器</w:t>
            </w:r>
          </w:p>
        </w:tc>
        <w:tc>
          <w:tcPr>
            <w:tcW w:w="6954" w:type="dxa"/>
          </w:tcPr>
          <w:p w14:paraId="7897198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1.内置安卓系统≥13版本。系统内存≥4G，存储≥32G。支持双WiFi。蓝牙功能≥5.2。支持2路HDMI端口，要求包含1路HDMI IN，1路HDMI OUT。支持3路USB数据端口，要求包含1路TYPE-C或TYPE-A，1路USB3.0，1路USB2.0。具备有线RJ45联网、无线双频WiFi6联网能力。</w:t>
            </w:r>
          </w:p>
          <w:p w14:paraId="70525B8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2.整机要求支持遥控器控制，并标配遥控器。</w:t>
            </w:r>
          </w:p>
          <w:p w14:paraId="26FDD6C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3.整机要求预装信发集控功能，可进行远程信息发布和设备信息查看。</w:t>
            </w:r>
          </w:p>
          <w:p w14:paraId="5317D39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4.▲支持无线传屏BYOM能力，插入电脑(系统 MAC/Win)端，启动视频会议应用，BYOM功能下支持摄像头分辨率1080P，帧率30hz（提供证明材料）。</w:t>
            </w:r>
          </w:p>
          <w:p w14:paraId="133027A3">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5.支持USB的Type-C和Type-A两种接口的无线投屏器。整机界面要求4K显示。</w:t>
            </w:r>
          </w:p>
          <w:p w14:paraId="5F08563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6.传输距离≥15米，启动时间≤4S。</w:t>
            </w:r>
          </w:p>
          <w:p w14:paraId="42D45C0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7.▲无线传屏器具有传屏开关控制键、麦克风开关、摄像头开关、音量+、音量-（须提供实物照片）。</w:t>
            </w:r>
          </w:p>
          <w:p w14:paraId="0CDD8257">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8.在安卓系统或 OPS 模块 windows 系统下控制大屏设备的一键投屏开关、 摄像头开关、麦克风开关、扬声器音量加减，大屏状态同步变化。</w:t>
            </w:r>
          </w:p>
          <w:p w14:paraId="34BDEA0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9.</w:t>
            </w:r>
            <w:r>
              <w:rPr>
                <w:rFonts w:hint="eastAsia" w:ascii="仿宋" w:hAnsi="仿宋" w:eastAsia="仿宋" w:cs="仿宋"/>
                <w:b/>
                <w:bCs/>
                <w:sz w:val="24"/>
                <w:szCs w:val="24"/>
              </w:rPr>
              <w:t>▲</w:t>
            </w:r>
            <w:r>
              <w:rPr>
                <w:rFonts w:hint="eastAsia" w:ascii="仿宋" w:hAnsi="仿宋" w:eastAsia="仿宋" w:cs="仿宋"/>
                <w:sz w:val="20"/>
                <w:szCs w:val="20"/>
              </w:rPr>
              <w:t>确保无线电发射设备的性能参数符合国家无线电管理规定和国家标准，提供本产品的SRRC证书复印件及国家机构官网截图。</w:t>
            </w:r>
          </w:p>
        </w:tc>
        <w:tc>
          <w:tcPr>
            <w:tcW w:w="903" w:type="dxa"/>
          </w:tcPr>
          <w:p w14:paraId="442FA8ED">
            <w:pPr>
              <w:widowControl/>
              <w:snapToGrid w:val="0"/>
              <w:spacing w:line="400" w:lineRule="exact"/>
              <w:textAlignment w:val="center"/>
              <w:rPr>
                <w:rFonts w:ascii="仿宋" w:hAnsi="仿宋" w:eastAsia="仿宋" w:cs="仿宋"/>
                <w:sz w:val="20"/>
                <w:szCs w:val="20"/>
              </w:rPr>
            </w:pPr>
          </w:p>
          <w:p w14:paraId="4B9A85FF">
            <w:pPr>
              <w:widowControl/>
              <w:snapToGrid w:val="0"/>
              <w:spacing w:line="400" w:lineRule="exact"/>
              <w:textAlignment w:val="center"/>
              <w:rPr>
                <w:rFonts w:ascii="仿宋" w:hAnsi="仿宋" w:eastAsia="仿宋" w:cs="仿宋"/>
                <w:sz w:val="20"/>
                <w:szCs w:val="20"/>
              </w:rPr>
            </w:pPr>
          </w:p>
          <w:p w14:paraId="6B13005F">
            <w:pPr>
              <w:widowControl/>
              <w:snapToGrid w:val="0"/>
              <w:spacing w:line="400" w:lineRule="exact"/>
              <w:textAlignment w:val="center"/>
              <w:rPr>
                <w:rFonts w:ascii="仿宋" w:hAnsi="仿宋" w:eastAsia="仿宋" w:cs="仿宋"/>
                <w:sz w:val="20"/>
                <w:szCs w:val="20"/>
              </w:rPr>
            </w:pPr>
          </w:p>
          <w:p w14:paraId="0BAD09E5">
            <w:pPr>
              <w:widowControl/>
              <w:snapToGrid w:val="0"/>
              <w:spacing w:line="400" w:lineRule="exact"/>
              <w:textAlignment w:val="center"/>
              <w:rPr>
                <w:rFonts w:ascii="仿宋" w:hAnsi="仿宋" w:eastAsia="仿宋" w:cs="仿宋"/>
                <w:sz w:val="20"/>
                <w:szCs w:val="20"/>
              </w:rPr>
            </w:pPr>
          </w:p>
          <w:p w14:paraId="64B7D9DB">
            <w:pPr>
              <w:widowControl/>
              <w:snapToGrid w:val="0"/>
              <w:spacing w:line="400" w:lineRule="exact"/>
              <w:textAlignment w:val="center"/>
              <w:rPr>
                <w:rFonts w:ascii="仿宋" w:hAnsi="仿宋" w:eastAsia="仿宋" w:cs="仿宋"/>
                <w:sz w:val="20"/>
                <w:szCs w:val="20"/>
              </w:rPr>
            </w:pPr>
          </w:p>
          <w:p w14:paraId="49B05CD0">
            <w:pPr>
              <w:widowControl/>
              <w:snapToGrid w:val="0"/>
              <w:spacing w:line="400" w:lineRule="exact"/>
              <w:textAlignment w:val="center"/>
              <w:rPr>
                <w:rFonts w:ascii="仿宋" w:hAnsi="仿宋" w:eastAsia="仿宋" w:cs="仿宋"/>
                <w:sz w:val="20"/>
                <w:szCs w:val="20"/>
              </w:rPr>
            </w:pPr>
          </w:p>
          <w:p w14:paraId="553863F2">
            <w:pPr>
              <w:widowControl/>
              <w:snapToGrid w:val="0"/>
              <w:spacing w:line="400" w:lineRule="exact"/>
              <w:textAlignment w:val="center"/>
              <w:rPr>
                <w:rFonts w:ascii="仿宋" w:hAnsi="仿宋" w:eastAsia="仿宋" w:cs="仿宋"/>
                <w:sz w:val="20"/>
                <w:szCs w:val="20"/>
              </w:rPr>
            </w:pPr>
          </w:p>
          <w:p w14:paraId="6960BE10">
            <w:pPr>
              <w:widowControl/>
              <w:snapToGrid w:val="0"/>
              <w:spacing w:line="400" w:lineRule="exact"/>
              <w:textAlignment w:val="center"/>
              <w:rPr>
                <w:rFonts w:ascii="仿宋" w:hAnsi="仿宋" w:eastAsia="仿宋" w:cs="仿宋"/>
                <w:sz w:val="20"/>
                <w:szCs w:val="20"/>
              </w:rPr>
            </w:pPr>
          </w:p>
          <w:p w14:paraId="71F9556E">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505B64F9">
            <w:pPr>
              <w:widowControl/>
              <w:snapToGrid w:val="0"/>
              <w:spacing w:line="400" w:lineRule="exact"/>
              <w:textAlignment w:val="center"/>
              <w:rPr>
                <w:rFonts w:ascii="仿宋" w:hAnsi="仿宋" w:eastAsia="仿宋" w:cs="仿宋"/>
                <w:sz w:val="20"/>
                <w:szCs w:val="20"/>
              </w:rPr>
            </w:pPr>
          </w:p>
          <w:p w14:paraId="551A50A8">
            <w:pPr>
              <w:widowControl/>
              <w:snapToGrid w:val="0"/>
              <w:spacing w:line="400" w:lineRule="exact"/>
              <w:textAlignment w:val="center"/>
              <w:rPr>
                <w:rFonts w:ascii="仿宋" w:hAnsi="仿宋" w:eastAsia="仿宋" w:cs="仿宋"/>
                <w:sz w:val="20"/>
                <w:szCs w:val="20"/>
              </w:rPr>
            </w:pPr>
          </w:p>
          <w:p w14:paraId="742F52E1">
            <w:pPr>
              <w:widowControl/>
              <w:snapToGrid w:val="0"/>
              <w:spacing w:line="400" w:lineRule="exact"/>
              <w:textAlignment w:val="center"/>
              <w:rPr>
                <w:rFonts w:ascii="仿宋" w:hAnsi="仿宋" w:eastAsia="仿宋" w:cs="仿宋"/>
                <w:sz w:val="20"/>
                <w:szCs w:val="20"/>
              </w:rPr>
            </w:pPr>
          </w:p>
          <w:p w14:paraId="20CFB36F">
            <w:pPr>
              <w:widowControl/>
              <w:snapToGrid w:val="0"/>
              <w:spacing w:line="400" w:lineRule="exact"/>
              <w:textAlignment w:val="center"/>
              <w:rPr>
                <w:rFonts w:ascii="仿宋" w:hAnsi="仿宋" w:eastAsia="仿宋" w:cs="仿宋"/>
                <w:sz w:val="20"/>
                <w:szCs w:val="20"/>
              </w:rPr>
            </w:pPr>
          </w:p>
          <w:p w14:paraId="0D7210B5">
            <w:pPr>
              <w:widowControl/>
              <w:snapToGrid w:val="0"/>
              <w:spacing w:line="400" w:lineRule="exact"/>
              <w:textAlignment w:val="center"/>
              <w:rPr>
                <w:rFonts w:ascii="仿宋" w:hAnsi="仿宋" w:eastAsia="仿宋" w:cs="仿宋"/>
                <w:sz w:val="20"/>
                <w:szCs w:val="20"/>
              </w:rPr>
            </w:pPr>
          </w:p>
          <w:p w14:paraId="431E871E">
            <w:pPr>
              <w:widowControl/>
              <w:snapToGrid w:val="0"/>
              <w:spacing w:line="400" w:lineRule="exact"/>
              <w:textAlignment w:val="center"/>
              <w:rPr>
                <w:rFonts w:ascii="仿宋" w:hAnsi="仿宋" w:eastAsia="仿宋" w:cs="仿宋"/>
                <w:sz w:val="20"/>
                <w:szCs w:val="20"/>
              </w:rPr>
            </w:pPr>
          </w:p>
          <w:p w14:paraId="22ABCEF0">
            <w:pPr>
              <w:widowControl/>
              <w:snapToGrid w:val="0"/>
              <w:spacing w:line="400" w:lineRule="exact"/>
              <w:textAlignment w:val="center"/>
              <w:rPr>
                <w:rFonts w:ascii="仿宋" w:hAnsi="仿宋" w:eastAsia="仿宋" w:cs="仿宋"/>
                <w:sz w:val="20"/>
                <w:szCs w:val="20"/>
              </w:rPr>
            </w:pPr>
          </w:p>
          <w:p w14:paraId="6275B39A">
            <w:pPr>
              <w:widowControl/>
              <w:snapToGrid w:val="0"/>
              <w:spacing w:line="400" w:lineRule="exact"/>
              <w:textAlignment w:val="center"/>
              <w:rPr>
                <w:rFonts w:ascii="仿宋" w:hAnsi="仿宋" w:eastAsia="仿宋" w:cs="仿宋"/>
                <w:sz w:val="20"/>
                <w:szCs w:val="20"/>
              </w:rPr>
            </w:pPr>
          </w:p>
          <w:p w14:paraId="61AFBD27">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套</w:t>
            </w:r>
          </w:p>
        </w:tc>
      </w:tr>
      <w:tr w14:paraId="5474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Pr>
          <w:p w14:paraId="7AFDD83F">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13</w:t>
            </w:r>
          </w:p>
        </w:tc>
        <w:tc>
          <w:tcPr>
            <w:tcW w:w="976" w:type="dxa"/>
          </w:tcPr>
          <w:p w14:paraId="2C28B8D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移动支架</w:t>
            </w:r>
          </w:p>
        </w:tc>
        <w:tc>
          <w:tcPr>
            <w:tcW w:w="6954" w:type="dxa"/>
          </w:tcPr>
          <w:p w14:paraId="5D2CACC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锖色商务外观，固定卡扣轮设计</w:t>
            </w:r>
          </w:p>
          <w:p w14:paraId="1387DF2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最大承重：80kg</w:t>
            </w:r>
          </w:p>
        </w:tc>
        <w:tc>
          <w:tcPr>
            <w:tcW w:w="903" w:type="dxa"/>
          </w:tcPr>
          <w:p w14:paraId="2E7B553E">
            <w:pPr>
              <w:widowControl/>
              <w:snapToGrid w:val="0"/>
              <w:spacing w:line="400" w:lineRule="exact"/>
              <w:ind w:firstLine="200" w:firstLineChars="100"/>
              <w:textAlignment w:val="center"/>
              <w:rPr>
                <w:rFonts w:ascii="仿宋" w:hAnsi="仿宋" w:eastAsia="仿宋" w:cs="仿宋"/>
                <w:sz w:val="20"/>
                <w:szCs w:val="20"/>
              </w:rPr>
            </w:pPr>
          </w:p>
          <w:p w14:paraId="7ADBD2DF">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51FE94DD">
            <w:pPr>
              <w:widowControl/>
              <w:snapToGrid w:val="0"/>
              <w:spacing w:line="400" w:lineRule="exact"/>
              <w:ind w:firstLine="200" w:firstLineChars="100"/>
              <w:textAlignment w:val="center"/>
              <w:rPr>
                <w:rFonts w:ascii="仿宋" w:hAnsi="仿宋" w:eastAsia="仿宋" w:cs="仿宋"/>
                <w:sz w:val="20"/>
                <w:szCs w:val="20"/>
              </w:rPr>
            </w:pPr>
          </w:p>
          <w:p w14:paraId="14631630">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套</w:t>
            </w:r>
          </w:p>
        </w:tc>
      </w:tr>
      <w:tr w14:paraId="180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Pr>
          <w:p w14:paraId="539B03DA">
            <w:pPr>
              <w:widowControl/>
              <w:snapToGrid w:val="0"/>
              <w:spacing w:line="400" w:lineRule="exact"/>
              <w:textAlignment w:val="center"/>
              <w:rPr>
                <w:rFonts w:ascii="仿宋" w:hAnsi="仿宋" w:eastAsia="仿宋" w:cs="仿宋"/>
                <w:sz w:val="20"/>
                <w:szCs w:val="20"/>
              </w:rPr>
            </w:pPr>
          </w:p>
          <w:p w14:paraId="01036E79">
            <w:pPr>
              <w:widowControl/>
              <w:snapToGrid w:val="0"/>
              <w:spacing w:line="400" w:lineRule="exact"/>
              <w:textAlignment w:val="center"/>
              <w:rPr>
                <w:rFonts w:ascii="仿宋" w:hAnsi="仿宋" w:eastAsia="仿宋" w:cs="仿宋"/>
                <w:sz w:val="20"/>
                <w:szCs w:val="20"/>
              </w:rPr>
            </w:pPr>
          </w:p>
          <w:p w14:paraId="435A618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14</w:t>
            </w:r>
          </w:p>
        </w:tc>
        <w:tc>
          <w:tcPr>
            <w:tcW w:w="976" w:type="dxa"/>
          </w:tcPr>
          <w:p w14:paraId="76B193FF">
            <w:pPr>
              <w:widowControl/>
              <w:snapToGrid w:val="0"/>
              <w:spacing w:line="400" w:lineRule="exact"/>
              <w:textAlignment w:val="center"/>
              <w:rPr>
                <w:rFonts w:ascii="仿宋" w:hAnsi="仿宋" w:eastAsia="仿宋" w:cs="仿宋"/>
                <w:sz w:val="20"/>
                <w:szCs w:val="20"/>
              </w:rPr>
            </w:pPr>
          </w:p>
          <w:p w14:paraId="754F4283">
            <w:pPr>
              <w:widowControl/>
              <w:snapToGrid w:val="0"/>
              <w:spacing w:line="400" w:lineRule="exact"/>
              <w:textAlignment w:val="center"/>
              <w:rPr>
                <w:rFonts w:ascii="仿宋" w:hAnsi="仿宋" w:eastAsia="仿宋" w:cs="仿宋"/>
                <w:sz w:val="20"/>
                <w:szCs w:val="20"/>
              </w:rPr>
            </w:pPr>
          </w:p>
          <w:p w14:paraId="33E3F599">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安装调试和系统集成</w:t>
            </w:r>
          </w:p>
        </w:tc>
        <w:tc>
          <w:tcPr>
            <w:tcW w:w="6954" w:type="dxa"/>
          </w:tcPr>
          <w:p w14:paraId="25112AD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 调试时要测试多种设置参数以保障显示最佳效果。</w:t>
            </w:r>
          </w:p>
          <w:p w14:paraId="0DD65E6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 每隔1-2年做一次色彩校正。</w:t>
            </w:r>
          </w:p>
          <w:p w14:paraId="6A1C004C">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 应做到定期巡检，以保障设备稳定正常运行。</w:t>
            </w:r>
          </w:p>
          <w:p w14:paraId="397E7EE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 免费对各个设备终身软件升级。</w:t>
            </w:r>
          </w:p>
          <w:p w14:paraId="4EA021E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 出现故障要在1小时响应，2小时到达现场，4小时内修复到正常运行。</w:t>
            </w:r>
          </w:p>
          <w:p w14:paraId="29A16C3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 同种设备多次维修后还不能正常运行的，需要在48小时内免费更换同型号的设备。</w:t>
            </w:r>
          </w:p>
          <w:p w14:paraId="5936D61A">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 含配套电缆、定制机柜、相关通讯线材等辅材辅料。</w:t>
            </w:r>
          </w:p>
        </w:tc>
        <w:tc>
          <w:tcPr>
            <w:tcW w:w="903" w:type="dxa"/>
          </w:tcPr>
          <w:p w14:paraId="46CCD0B4">
            <w:pPr>
              <w:widowControl/>
              <w:snapToGrid w:val="0"/>
              <w:spacing w:line="400" w:lineRule="exact"/>
              <w:ind w:firstLine="400" w:firstLineChars="200"/>
              <w:textAlignment w:val="center"/>
              <w:rPr>
                <w:rFonts w:ascii="仿宋" w:hAnsi="仿宋" w:eastAsia="仿宋" w:cs="仿宋"/>
                <w:sz w:val="20"/>
                <w:szCs w:val="20"/>
              </w:rPr>
            </w:pPr>
          </w:p>
          <w:p w14:paraId="5A8E739D">
            <w:pPr>
              <w:widowControl/>
              <w:snapToGrid w:val="0"/>
              <w:spacing w:line="400" w:lineRule="exact"/>
              <w:ind w:firstLine="400" w:firstLineChars="200"/>
              <w:textAlignment w:val="center"/>
              <w:rPr>
                <w:rFonts w:ascii="仿宋" w:hAnsi="仿宋" w:eastAsia="仿宋" w:cs="仿宋"/>
                <w:sz w:val="20"/>
                <w:szCs w:val="20"/>
              </w:rPr>
            </w:pPr>
          </w:p>
          <w:p w14:paraId="3D56F625">
            <w:pPr>
              <w:widowControl/>
              <w:snapToGrid w:val="0"/>
              <w:spacing w:line="400" w:lineRule="exact"/>
              <w:ind w:firstLine="400" w:firstLineChars="200"/>
              <w:textAlignment w:val="center"/>
              <w:rPr>
                <w:rFonts w:ascii="仿宋" w:hAnsi="仿宋" w:eastAsia="仿宋" w:cs="仿宋"/>
                <w:sz w:val="20"/>
                <w:szCs w:val="20"/>
              </w:rPr>
            </w:pPr>
          </w:p>
          <w:p w14:paraId="22137BDE">
            <w:pPr>
              <w:widowControl/>
              <w:snapToGrid w:val="0"/>
              <w:spacing w:line="400" w:lineRule="exact"/>
              <w:ind w:firstLine="400" w:firstLineChars="200"/>
              <w:textAlignment w:val="center"/>
              <w:rPr>
                <w:rFonts w:ascii="仿宋" w:hAnsi="仿宋" w:eastAsia="仿宋" w:cs="仿宋"/>
                <w:sz w:val="20"/>
                <w:szCs w:val="20"/>
              </w:rPr>
            </w:pPr>
          </w:p>
          <w:p w14:paraId="0044A2F4">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59897CC6">
            <w:pPr>
              <w:widowControl/>
              <w:snapToGrid w:val="0"/>
              <w:spacing w:line="400" w:lineRule="exact"/>
              <w:ind w:firstLine="400" w:firstLineChars="200"/>
              <w:textAlignment w:val="center"/>
              <w:rPr>
                <w:rFonts w:ascii="仿宋" w:hAnsi="仿宋" w:eastAsia="仿宋" w:cs="仿宋"/>
                <w:sz w:val="20"/>
                <w:szCs w:val="20"/>
              </w:rPr>
            </w:pPr>
            <w:r>
              <w:rPr>
                <w:rFonts w:hint="eastAsia" w:ascii="仿宋" w:hAnsi="仿宋" w:eastAsia="仿宋" w:cs="仿宋"/>
                <w:sz w:val="20"/>
                <w:szCs w:val="20"/>
              </w:rPr>
              <w:t xml:space="preserve"> </w:t>
            </w:r>
          </w:p>
          <w:p w14:paraId="173E4CFE">
            <w:pPr>
              <w:widowControl/>
              <w:snapToGrid w:val="0"/>
              <w:spacing w:line="400" w:lineRule="exact"/>
              <w:ind w:firstLine="400" w:firstLineChars="200"/>
              <w:textAlignment w:val="center"/>
              <w:rPr>
                <w:rFonts w:ascii="仿宋" w:hAnsi="仿宋" w:eastAsia="仿宋" w:cs="仿宋"/>
                <w:sz w:val="20"/>
                <w:szCs w:val="20"/>
              </w:rPr>
            </w:pPr>
          </w:p>
          <w:p w14:paraId="7BF22BC4">
            <w:pPr>
              <w:widowControl/>
              <w:snapToGrid w:val="0"/>
              <w:spacing w:line="400" w:lineRule="exact"/>
              <w:ind w:firstLine="400" w:firstLineChars="200"/>
              <w:textAlignment w:val="center"/>
              <w:rPr>
                <w:rFonts w:ascii="仿宋" w:hAnsi="仿宋" w:eastAsia="仿宋" w:cs="仿宋"/>
                <w:sz w:val="20"/>
                <w:szCs w:val="20"/>
              </w:rPr>
            </w:pPr>
          </w:p>
          <w:p w14:paraId="26FC26F0">
            <w:pPr>
              <w:widowControl/>
              <w:snapToGrid w:val="0"/>
              <w:spacing w:line="400" w:lineRule="exact"/>
              <w:ind w:firstLine="400" w:firstLineChars="200"/>
              <w:textAlignment w:val="center"/>
              <w:rPr>
                <w:rFonts w:ascii="仿宋" w:hAnsi="仿宋" w:eastAsia="仿宋" w:cs="仿宋"/>
                <w:sz w:val="20"/>
                <w:szCs w:val="20"/>
              </w:rPr>
            </w:pPr>
          </w:p>
          <w:p w14:paraId="2BB23F5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项</w:t>
            </w:r>
          </w:p>
        </w:tc>
      </w:tr>
      <w:tr w14:paraId="5389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Pr>
          <w:p w14:paraId="2D09419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15</w:t>
            </w:r>
          </w:p>
        </w:tc>
        <w:tc>
          <w:tcPr>
            <w:tcW w:w="976" w:type="dxa"/>
          </w:tcPr>
          <w:p w14:paraId="0D1E5F5B">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监控设备</w:t>
            </w:r>
          </w:p>
        </w:tc>
        <w:tc>
          <w:tcPr>
            <w:tcW w:w="6954" w:type="dxa"/>
          </w:tcPr>
          <w:p w14:paraId="557CEFD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1.设备须符合 GB/T 28181、ONVIF、GB 50348 等国标/行业标准；</w:t>
            </w:r>
          </w:p>
          <w:p w14:paraId="2265D995">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2.传感器：≥1/2.8英寸 CMOS；</w:t>
            </w:r>
          </w:p>
          <w:p w14:paraId="6B38E6E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3.分辨率：≥400万像素（2560×1440）；</w:t>
            </w:r>
          </w:p>
          <w:p w14:paraId="4F4252F8">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4.照度：彩色：≤0.005Lux @ F1.2，黑白：≤0.0005Lux @ F1.2；</w:t>
            </w:r>
          </w:p>
          <w:p w14:paraId="6C16D516">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5.红外：0Lux</w:t>
            </w:r>
          </w:p>
          <w:p w14:paraId="134D75F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6.镜头：2.8–12mm电动变焦/固定焦距</w:t>
            </w:r>
          </w:p>
          <w:p w14:paraId="188BA46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7.功能：宽动态≥120dB、3D降噪、电子防抖、透雾</w:t>
            </w:r>
          </w:p>
          <w:p w14:paraId="3A1B54B2">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为全新原厂原装，提供原厂质保、授权及检测报告。</w:t>
            </w:r>
          </w:p>
          <w:p w14:paraId="6F3FD4DE">
            <w:pPr>
              <w:widowControl/>
              <w:snapToGrid w:val="0"/>
              <w:spacing w:line="400" w:lineRule="exact"/>
              <w:textAlignment w:val="center"/>
              <w:rPr>
                <w:rFonts w:ascii="仿宋" w:hAnsi="仿宋" w:eastAsia="仿宋" w:cs="仿宋"/>
                <w:sz w:val="20"/>
                <w:szCs w:val="20"/>
              </w:rPr>
            </w:pPr>
            <w:r>
              <w:rPr>
                <w:rFonts w:hint="eastAsia" w:ascii="仿宋" w:hAnsi="仿宋" w:eastAsia="仿宋"/>
                <w:b/>
                <w:bCs/>
              </w:rPr>
              <w:t>▲</w:t>
            </w:r>
            <w:r>
              <w:rPr>
                <w:rFonts w:hint="eastAsia" w:ascii="仿宋" w:hAnsi="仿宋" w:eastAsia="仿宋" w:cs="仿宋"/>
                <w:sz w:val="20"/>
                <w:szCs w:val="20"/>
              </w:rPr>
              <w:t>8.所投产品为全新原厂原装，提供原厂质保、授权及检测报告。</w:t>
            </w:r>
          </w:p>
        </w:tc>
        <w:tc>
          <w:tcPr>
            <w:tcW w:w="903" w:type="dxa"/>
          </w:tcPr>
          <w:p w14:paraId="16CCA539">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8</w:t>
            </w:r>
          </w:p>
        </w:tc>
        <w:tc>
          <w:tcPr>
            <w:tcW w:w="825" w:type="dxa"/>
          </w:tcPr>
          <w:p w14:paraId="2FB8B1ED">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台</w:t>
            </w:r>
          </w:p>
        </w:tc>
      </w:tr>
      <w:tr w14:paraId="7BA7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1" w:type="dxa"/>
          </w:tcPr>
          <w:p w14:paraId="2EA5C4D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16</w:t>
            </w:r>
          </w:p>
        </w:tc>
        <w:tc>
          <w:tcPr>
            <w:tcW w:w="976" w:type="dxa"/>
          </w:tcPr>
          <w:p w14:paraId="335B29F1">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弱电安装</w:t>
            </w:r>
          </w:p>
        </w:tc>
        <w:tc>
          <w:tcPr>
            <w:tcW w:w="6954" w:type="dxa"/>
          </w:tcPr>
          <w:p w14:paraId="6ABED32A">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弱电机柜1台；</w:t>
            </w:r>
          </w:p>
          <w:p w14:paraId="25C3858B">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JDG20电气配管180米；</w:t>
            </w:r>
          </w:p>
          <w:p w14:paraId="46C4DBBC">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200*100弱电桥架50米；</w:t>
            </w:r>
          </w:p>
          <w:p w14:paraId="671E6BB4">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32寸显示器1台；</w:t>
            </w:r>
          </w:p>
          <w:p w14:paraId="61D66481">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24口POE交换机1台；</w:t>
            </w:r>
          </w:p>
          <w:p w14:paraId="67FF6852">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24路硬盘录像机1台；</w:t>
            </w:r>
          </w:p>
          <w:p w14:paraId="2FC6C753">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网关设备1台；</w:t>
            </w:r>
          </w:p>
          <w:p w14:paraId="0E709225">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六类非屏蔽双绞线2000米；</w:t>
            </w:r>
          </w:p>
          <w:p w14:paraId="1C240A6A">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无线AP9台；</w:t>
            </w:r>
          </w:p>
          <w:p w14:paraId="145A37AD">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T0网络插座11个；</w:t>
            </w:r>
          </w:p>
          <w:p w14:paraId="4D706992">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T0网络地插座；</w:t>
            </w:r>
          </w:p>
          <w:p w14:paraId="05A535E0">
            <w:pPr>
              <w:widowControl/>
              <w:numPr>
                <w:ilvl w:val="0"/>
                <w:numId w:val="6"/>
              </w:numPr>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门禁1套；</w:t>
            </w:r>
          </w:p>
          <w:p w14:paraId="6D1EA0C0">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以上所有内容报价需包含税费及安装人工费用</w:t>
            </w:r>
          </w:p>
        </w:tc>
        <w:tc>
          <w:tcPr>
            <w:tcW w:w="903" w:type="dxa"/>
          </w:tcPr>
          <w:p w14:paraId="46EB97CF">
            <w:pPr>
              <w:widowControl/>
              <w:snapToGrid w:val="0"/>
              <w:spacing w:line="400" w:lineRule="exact"/>
              <w:ind w:firstLine="200" w:firstLineChars="100"/>
              <w:textAlignment w:val="center"/>
              <w:rPr>
                <w:rFonts w:ascii="仿宋" w:hAnsi="仿宋" w:eastAsia="仿宋" w:cs="仿宋"/>
                <w:sz w:val="20"/>
                <w:szCs w:val="20"/>
              </w:rPr>
            </w:pPr>
            <w:r>
              <w:rPr>
                <w:rFonts w:hint="eastAsia" w:ascii="仿宋" w:hAnsi="仿宋" w:eastAsia="仿宋" w:cs="仿宋"/>
                <w:sz w:val="20"/>
                <w:szCs w:val="20"/>
              </w:rPr>
              <w:t>1</w:t>
            </w:r>
          </w:p>
        </w:tc>
        <w:tc>
          <w:tcPr>
            <w:tcW w:w="825" w:type="dxa"/>
          </w:tcPr>
          <w:p w14:paraId="1361DDE4">
            <w:pPr>
              <w:widowControl/>
              <w:snapToGrid w:val="0"/>
              <w:spacing w:line="400" w:lineRule="exact"/>
              <w:textAlignment w:val="center"/>
              <w:rPr>
                <w:rFonts w:ascii="仿宋" w:hAnsi="仿宋" w:eastAsia="仿宋" w:cs="仿宋"/>
                <w:sz w:val="20"/>
                <w:szCs w:val="20"/>
              </w:rPr>
            </w:pPr>
            <w:r>
              <w:rPr>
                <w:rFonts w:hint="eastAsia" w:ascii="仿宋" w:hAnsi="仿宋" w:eastAsia="仿宋" w:cs="仿宋"/>
                <w:sz w:val="20"/>
                <w:szCs w:val="20"/>
              </w:rPr>
              <w:t>项</w:t>
            </w:r>
          </w:p>
        </w:tc>
      </w:tr>
    </w:tbl>
    <w:p w14:paraId="5F7CF002">
      <w:pPr>
        <w:pStyle w:val="3"/>
        <w:snapToGrid/>
        <w:spacing w:before="0" w:after="0"/>
        <w:ind w:firstLine="0"/>
        <w:rPr>
          <w:rFonts w:ascii="仿宋" w:hAnsi="仿宋" w:eastAsia="仿宋" w:cs="仿宋"/>
          <w:b/>
          <w:bCs/>
        </w:rPr>
      </w:pPr>
    </w:p>
    <w:p w14:paraId="20EFE2CC">
      <w:pPr>
        <w:pStyle w:val="3"/>
        <w:numPr>
          <w:ilvl w:val="0"/>
          <w:numId w:val="7"/>
        </w:numPr>
        <w:snapToGrid/>
        <w:spacing w:before="0" w:after="0"/>
        <w:rPr>
          <w:rFonts w:ascii="仿宋" w:hAnsi="仿宋" w:eastAsia="仿宋" w:cs="仿宋"/>
          <w:b/>
          <w:bCs/>
          <w:sz w:val="24"/>
          <w:szCs w:val="24"/>
        </w:rPr>
      </w:pPr>
      <w:r>
        <w:rPr>
          <w:rFonts w:hint="eastAsia"/>
        </w:rPr>
        <w:t>★</w:t>
      </w:r>
      <w:r>
        <w:rPr>
          <w:rFonts w:hint="eastAsia" w:ascii="仿宋" w:hAnsi="仿宋" w:eastAsia="仿宋" w:cs="仿宋"/>
          <w:b/>
          <w:bCs/>
          <w:sz w:val="24"/>
          <w:szCs w:val="24"/>
        </w:rPr>
        <w:t>商务要求：</w:t>
      </w:r>
    </w:p>
    <w:p w14:paraId="7F8C8419">
      <w:pPr>
        <w:wordWrap w:val="0"/>
        <w:adjustRightInd w:val="0"/>
        <w:snapToGrid w:val="0"/>
        <w:ind w:firstLine="420" w:firstLineChars="200"/>
        <w:jc w:val="left"/>
        <w:rPr>
          <w:rFonts w:ascii="仿宋" w:hAnsi="仿宋" w:eastAsia="仿宋" w:cs="仿宋"/>
        </w:rPr>
      </w:pPr>
      <w:r>
        <w:rPr>
          <w:rFonts w:hint="eastAsia" w:ascii="仿宋" w:hAnsi="仿宋" w:eastAsia="仿宋" w:cs="仿宋"/>
        </w:rPr>
        <w:t>1.合同签订后，采购方通知之日起</w:t>
      </w:r>
      <w:permStart w:id="1" w:edGrp="everyone"/>
      <w:r>
        <w:rPr>
          <w:rFonts w:hint="eastAsia" w:ascii="仿宋" w:hAnsi="仿宋" w:eastAsia="仿宋" w:cs="仿宋"/>
        </w:rPr>
        <w:t>（30）</w:t>
      </w:r>
      <w:permEnd w:id="1"/>
      <w:r>
        <w:rPr>
          <w:rFonts w:hint="eastAsia" w:ascii="仿宋" w:hAnsi="仿宋" w:eastAsia="仿宋" w:cs="仿宋"/>
        </w:rPr>
        <w:t>日内交货;</w:t>
      </w:r>
    </w:p>
    <w:p w14:paraId="2A19200E">
      <w:pPr>
        <w:pStyle w:val="9"/>
        <w:spacing w:line="240" w:lineRule="auto"/>
        <w:jc w:val="left"/>
        <w:rPr>
          <w:rFonts w:ascii="仿宋" w:hAnsi="仿宋" w:eastAsia="仿宋" w:cs="仿宋"/>
          <w:kern w:val="2"/>
          <w:sz w:val="21"/>
          <w:szCs w:val="22"/>
        </w:rPr>
      </w:pPr>
      <w:r>
        <w:rPr>
          <w:rFonts w:hint="eastAsia" w:ascii="仿宋" w:hAnsi="仿宋" w:eastAsia="仿宋" w:cs="仿宋"/>
          <w:kern w:val="2"/>
          <w:sz w:val="21"/>
          <w:szCs w:val="22"/>
        </w:rPr>
        <w:t>2.自验收报告双方签字之日起，全套货物保修期为</w:t>
      </w:r>
      <w:permStart w:id="2" w:edGrp="everyone"/>
      <w:r>
        <w:rPr>
          <w:rFonts w:hint="eastAsia" w:ascii="仿宋" w:hAnsi="仿宋" w:eastAsia="仿宋" w:cs="仿宋"/>
          <w:kern w:val="2"/>
          <w:sz w:val="21"/>
          <w:szCs w:val="22"/>
        </w:rPr>
        <w:t>（1）</w:t>
      </w:r>
      <w:permEnd w:id="2"/>
      <w:r>
        <w:rPr>
          <w:rFonts w:hint="eastAsia" w:ascii="仿宋" w:hAnsi="仿宋" w:eastAsia="仿宋" w:cs="仿宋"/>
          <w:kern w:val="2"/>
          <w:sz w:val="21"/>
          <w:szCs w:val="22"/>
        </w:rPr>
        <w:t>年。保修期后如购买维保，维保费用，不超</w:t>
      </w:r>
    </w:p>
    <w:p w14:paraId="2AB8A7BF">
      <w:pPr>
        <w:pStyle w:val="9"/>
        <w:spacing w:line="240" w:lineRule="auto"/>
        <w:ind w:left="0" w:leftChars="0"/>
        <w:jc w:val="left"/>
        <w:rPr>
          <w:rFonts w:ascii="仿宋" w:hAnsi="仿宋" w:eastAsia="仿宋" w:cs="仿宋"/>
          <w:kern w:val="2"/>
          <w:sz w:val="21"/>
          <w:szCs w:val="22"/>
        </w:rPr>
      </w:pPr>
      <w:r>
        <w:rPr>
          <w:rFonts w:hint="eastAsia" w:ascii="仿宋" w:hAnsi="仿宋" w:eastAsia="仿宋" w:cs="仿宋"/>
          <w:kern w:val="2"/>
          <w:sz w:val="21"/>
          <w:szCs w:val="22"/>
        </w:rPr>
        <w:t>过设备总价的</w:t>
      </w:r>
      <w:permStart w:id="3" w:edGrp="everyone"/>
      <w:r>
        <w:rPr>
          <w:rFonts w:hint="eastAsia" w:ascii="仿宋" w:hAnsi="仿宋" w:eastAsia="仿宋" w:cs="仿宋"/>
          <w:kern w:val="2"/>
          <w:sz w:val="21"/>
          <w:szCs w:val="22"/>
        </w:rPr>
        <w:t>（10）%</w:t>
      </w:r>
      <w:r>
        <w:rPr>
          <w:rFonts w:hint="eastAsia" w:ascii="仿宋" w:hAnsi="仿宋" w:eastAsia="仿宋" w:cs="仿宋"/>
        </w:rPr>
        <w:t>;</w:t>
      </w:r>
      <w:permEnd w:id="3"/>
    </w:p>
    <w:p w14:paraId="0E535278">
      <w:pPr>
        <w:pStyle w:val="9"/>
        <w:spacing w:line="240" w:lineRule="auto"/>
        <w:ind w:left="0" w:leftChars="0" w:firstLine="400" w:firstLineChars="200"/>
        <w:jc w:val="left"/>
        <w:rPr>
          <w:rFonts w:ascii="仿宋" w:hAnsi="仿宋" w:eastAsia="仿宋" w:cs="仿宋"/>
        </w:rPr>
      </w:pPr>
      <w:r>
        <w:rPr>
          <w:rFonts w:hint="eastAsia" w:ascii="仿宋" w:hAnsi="仿宋" w:eastAsia="仿宋" w:cs="仿宋"/>
        </w:rPr>
        <w:t>3.付款条款，按合同约定执行</w:t>
      </w:r>
    </w:p>
    <w:p w14:paraId="30F3CBB6">
      <w:pPr>
        <w:pStyle w:val="9"/>
        <w:spacing w:line="240" w:lineRule="auto"/>
        <w:ind w:left="0" w:leftChars="0" w:firstLine="400" w:firstLineChars="200"/>
        <w:jc w:val="left"/>
        <w:rPr>
          <w:rFonts w:ascii="仿宋" w:hAnsi="仿宋" w:eastAsia="仿宋" w:cs="仿宋"/>
        </w:rPr>
      </w:pPr>
      <w:r>
        <w:rPr>
          <w:rFonts w:hint="eastAsia" w:ascii="仿宋" w:hAnsi="仿宋" w:eastAsia="仿宋" w:cs="仿宋"/>
        </w:rPr>
        <w:t>4.交货地点：采购人指定地点；</w:t>
      </w:r>
    </w:p>
    <w:p w14:paraId="1E0B4F76">
      <w:pPr>
        <w:wordWrap w:val="0"/>
        <w:adjustRightInd w:val="0"/>
        <w:snapToGrid w:val="0"/>
        <w:ind w:firstLine="420" w:firstLineChars="200"/>
        <w:jc w:val="left"/>
        <w:rPr>
          <w:rFonts w:ascii="仿宋" w:hAnsi="仿宋" w:eastAsia="仿宋" w:cs="仿宋"/>
        </w:rPr>
      </w:pPr>
      <w:r>
        <w:rPr>
          <w:rFonts w:hint="eastAsia" w:ascii="仿宋" w:hAnsi="仿宋" w:eastAsia="仿宋" w:cs="仿宋"/>
        </w:rPr>
        <w:t>5.安装、调试时间和期限：按合同约定执行；</w:t>
      </w:r>
    </w:p>
    <w:p w14:paraId="7787187F">
      <w:pPr>
        <w:wordWrap w:val="0"/>
        <w:adjustRightInd w:val="0"/>
        <w:snapToGrid w:val="0"/>
        <w:ind w:firstLine="420" w:firstLineChars="200"/>
        <w:jc w:val="left"/>
        <w:rPr>
          <w:rFonts w:ascii="仿宋" w:hAnsi="仿宋" w:eastAsia="仿宋" w:cs="仿宋"/>
        </w:rPr>
      </w:pPr>
      <w:r>
        <w:rPr>
          <w:rFonts w:hint="eastAsia" w:ascii="仿宋" w:hAnsi="仿宋" w:eastAsia="仿宋" w:cs="仿宋"/>
        </w:rPr>
        <w:t>6.售后服务内容、要求：按合同约定执行；</w:t>
      </w:r>
    </w:p>
    <w:p w14:paraId="774EBA1A">
      <w:pPr>
        <w:wordWrap w:val="0"/>
        <w:adjustRightInd w:val="0"/>
        <w:snapToGrid w:val="0"/>
        <w:ind w:firstLine="420" w:firstLineChars="200"/>
        <w:jc w:val="left"/>
        <w:rPr>
          <w:rFonts w:ascii="仿宋" w:hAnsi="仿宋" w:eastAsia="仿宋" w:cs="仿宋"/>
        </w:rPr>
      </w:pPr>
      <w:r>
        <w:rPr>
          <w:rFonts w:hint="eastAsia" w:ascii="仿宋" w:hAnsi="仿宋" w:eastAsia="仿宋" w:cs="仿宋"/>
        </w:rPr>
        <w:t>7.培训：按合同约定执行；</w:t>
      </w:r>
    </w:p>
    <w:p w14:paraId="01C4CF92">
      <w:pPr>
        <w:wordWrap w:val="0"/>
        <w:adjustRightInd w:val="0"/>
        <w:snapToGrid w:val="0"/>
        <w:ind w:firstLine="420" w:firstLineChars="200"/>
        <w:jc w:val="left"/>
        <w:rPr>
          <w:rFonts w:ascii="仿宋" w:hAnsi="仿宋" w:eastAsia="仿宋" w:cs="仿宋"/>
        </w:rPr>
      </w:pPr>
      <w:r>
        <w:rPr>
          <w:rFonts w:hint="eastAsia" w:ascii="仿宋" w:hAnsi="仿宋" w:eastAsia="仿宋" w:cs="仿宋"/>
        </w:rPr>
        <w:t>8.验收标准及方式：按合同约定执行；</w:t>
      </w:r>
    </w:p>
    <w:p w14:paraId="68AD2575">
      <w:pPr>
        <w:wordWrap w:val="0"/>
        <w:adjustRightInd w:val="0"/>
        <w:snapToGrid w:val="0"/>
        <w:ind w:firstLine="420" w:firstLineChars="200"/>
        <w:jc w:val="left"/>
        <w:rPr>
          <w:rFonts w:ascii="仿宋" w:hAnsi="仿宋" w:eastAsia="仿宋" w:cs="仿宋"/>
        </w:rPr>
      </w:pPr>
      <w:r>
        <w:rPr>
          <w:rFonts w:hint="eastAsia" w:ascii="仿宋" w:hAnsi="仿宋" w:eastAsia="仿宋" w:cs="仿宋"/>
        </w:rPr>
        <w:t>9.违约责任：按合同约定执行。</w:t>
      </w:r>
    </w:p>
    <w:p w14:paraId="7B30E569">
      <w:pPr>
        <w:rPr>
          <w:rFonts w:ascii="仿宋" w:hAnsi="仿宋" w:eastAsia="仿宋"/>
          <w:b/>
          <w:bCs/>
        </w:rPr>
      </w:pPr>
    </w:p>
    <w:p w14:paraId="652EF7DE">
      <w:pPr>
        <w:rPr>
          <w:rFonts w:ascii="仿宋" w:hAnsi="仿宋" w:eastAsia="仿宋"/>
          <w:b/>
          <w:bCs/>
        </w:rPr>
      </w:pPr>
      <w:r>
        <w:rPr>
          <w:rFonts w:hint="eastAsia" w:ascii="仿宋" w:hAnsi="仿宋" w:eastAsia="仿宋"/>
          <w:b/>
          <w:bCs/>
        </w:rPr>
        <w:t>注意：</w:t>
      </w:r>
    </w:p>
    <w:p w14:paraId="04DE5BD0">
      <w:pPr>
        <w:rPr>
          <w:rFonts w:ascii="仿宋" w:hAnsi="仿宋" w:eastAsia="仿宋"/>
          <w:b/>
          <w:bCs/>
        </w:rPr>
      </w:pPr>
      <w:r>
        <w:rPr>
          <w:rFonts w:hint="eastAsia" w:ascii="仿宋" w:hAnsi="仿宋" w:eastAsia="仿宋"/>
          <w:b/>
          <w:bCs/>
        </w:rPr>
        <w:t>1、本章技术参数中有明确的证明材料要求的应提供对应证明材料，否则视为负偏离。</w:t>
      </w:r>
    </w:p>
    <w:p w14:paraId="7820FAFA">
      <w:pPr>
        <w:rPr>
          <w:rFonts w:ascii="仿宋" w:hAnsi="仿宋" w:eastAsia="仿宋"/>
          <w:b/>
          <w:bCs/>
        </w:rPr>
      </w:pPr>
      <w:r>
        <w:rPr>
          <w:rFonts w:hint="eastAsia" w:ascii="仿宋" w:hAnsi="仿宋" w:eastAsia="仿宋"/>
          <w:b/>
          <w:bCs/>
        </w:rPr>
        <w:t>2、本章标注“★”的内容为本次招标项目的实质性要求，不允许有负偏离。</w:t>
      </w:r>
    </w:p>
    <w:p w14:paraId="2024FEB2">
      <w:pPr>
        <w:rPr>
          <w:rFonts w:ascii="仿宋" w:hAnsi="仿宋" w:eastAsia="仿宋"/>
          <w:b/>
          <w:bCs/>
        </w:rPr>
      </w:pPr>
      <w:r>
        <w:rPr>
          <w:rFonts w:hint="eastAsia" w:ascii="仿宋" w:hAnsi="仿宋" w:eastAsia="仿宋"/>
          <w:b/>
          <w:bCs/>
        </w:rPr>
        <w:t>3、本章标注“▲”的为本次招标项目的重要性条款，原则上应尽量满足。供应商需提供厂家彩页或白皮书或检测报告复印件或重要功能截图等佐证材料（具体技术参数中有明确的证明材料要求的以具体技术参数中的要求为准），如无佐证材料的，视为“▲”负偏离。</w:t>
      </w:r>
    </w:p>
    <w:p w14:paraId="2B6F6DF9">
      <w:pPr>
        <w:pStyle w:val="4"/>
        <w:rPr>
          <w:rStyle w:val="24"/>
          <w:rFonts w:ascii="仿宋" w:hAnsi="仿宋" w:eastAsia="仿宋" w:cs="仿宋"/>
          <w:b w:val="0"/>
          <w:bCs/>
        </w:rPr>
      </w:pPr>
      <w:r>
        <w:rPr>
          <w:rFonts w:hint="eastAsia" w:ascii="仿宋" w:hAnsi="仿宋" w:eastAsia="仿宋"/>
          <w:bCs/>
        </w:rPr>
        <w:br w:type="page"/>
      </w:r>
      <w:bookmarkStart w:id="16" w:name="_Toc18446"/>
      <w:bookmarkStart w:id="17" w:name="OLE_LINK5"/>
      <w:bookmarkStart w:id="18" w:name="OLE_LINK4"/>
      <w:r>
        <w:rPr>
          <w:rFonts w:hint="eastAsia" w:ascii="仿宋" w:hAnsi="仿宋" w:eastAsia="仿宋"/>
          <w:bCs/>
        </w:rPr>
        <w:t xml:space="preserve">第五章 </w:t>
      </w:r>
      <w:r>
        <w:rPr>
          <w:rStyle w:val="24"/>
          <w:rFonts w:hint="eastAsia" w:ascii="仿宋" w:hAnsi="仿宋" w:eastAsia="仿宋" w:cs="仿宋"/>
          <w:b/>
          <w:bCs/>
        </w:rPr>
        <w:t>评分标准</w:t>
      </w:r>
      <w:bookmarkEnd w:id="16"/>
    </w:p>
    <w:tbl>
      <w:tblPr>
        <w:tblStyle w:val="17"/>
        <w:tblW w:w="9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66"/>
        <w:gridCol w:w="804"/>
        <w:gridCol w:w="7185"/>
      </w:tblGrid>
      <w:tr w14:paraId="3558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0337DCEB">
            <w:pPr>
              <w:widowControl/>
              <w:spacing w:line="400" w:lineRule="exact"/>
              <w:jc w:val="center"/>
              <w:textAlignment w:val="center"/>
              <w:rPr>
                <w:rFonts w:ascii="仿宋" w:hAnsi="仿宋" w:eastAsia="仿宋" w:cs="仿宋"/>
                <w:b/>
                <w:bCs/>
                <w:sz w:val="24"/>
                <w:szCs w:val="24"/>
              </w:rPr>
            </w:pPr>
            <w:r>
              <w:rPr>
                <w:rFonts w:hint="eastAsia" w:ascii="仿宋" w:hAnsi="仿宋" w:eastAsia="仿宋" w:cs="仿宋"/>
                <w:b/>
                <w:bCs/>
                <w:sz w:val="24"/>
                <w:szCs w:val="24"/>
              </w:rPr>
              <w:t>序号</w:t>
            </w:r>
          </w:p>
        </w:tc>
        <w:tc>
          <w:tcPr>
            <w:tcW w:w="1266" w:type="dxa"/>
          </w:tcPr>
          <w:p w14:paraId="76A5E95A">
            <w:pPr>
              <w:rPr>
                <w:rFonts w:ascii="仿宋" w:hAnsi="仿宋" w:eastAsia="仿宋" w:cs="仿宋"/>
                <w:b/>
                <w:bCs/>
                <w:sz w:val="24"/>
                <w:szCs w:val="24"/>
              </w:rPr>
            </w:pPr>
            <w:r>
              <w:rPr>
                <w:rFonts w:hint="eastAsia" w:ascii="仿宋" w:hAnsi="仿宋" w:eastAsia="仿宋" w:cs="仿宋"/>
                <w:b/>
                <w:bCs/>
                <w:sz w:val="24"/>
                <w:szCs w:val="24"/>
              </w:rPr>
              <w:t>评分因素及权重</w:t>
            </w:r>
          </w:p>
        </w:tc>
        <w:tc>
          <w:tcPr>
            <w:tcW w:w="804" w:type="dxa"/>
          </w:tcPr>
          <w:p w14:paraId="27A7BE68">
            <w:pPr>
              <w:rPr>
                <w:rFonts w:ascii="仿宋" w:hAnsi="仿宋" w:eastAsia="仿宋" w:cs="仿宋"/>
                <w:b/>
                <w:bCs/>
                <w:sz w:val="24"/>
                <w:szCs w:val="24"/>
              </w:rPr>
            </w:pPr>
            <w:r>
              <w:rPr>
                <w:rFonts w:hint="eastAsia" w:ascii="仿宋" w:hAnsi="仿宋" w:eastAsia="仿宋" w:cs="仿宋"/>
                <w:b/>
                <w:bCs/>
                <w:sz w:val="24"/>
                <w:szCs w:val="24"/>
              </w:rPr>
              <w:t>分值</w:t>
            </w:r>
          </w:p>
        </w:tc>
        <w:tc>
          <w:tcPr>
            <w:tcW w:w="7185" w:type="dxa"/>
          </w:tcPr>
          <w:p w14:paraId="23313DF7">
            <w:pPr>
              <w:jc w:val="center"/>
              <w:rPr>
                <w:rFonts w:ascii="仿宋" w:hAnsi="仿宋" w:eastAsia="仿宋" w:cs="仿宋"/>
                <w:sz w:val="24"/>
                <w:szCs w:val="24"/>
              </w:rPr>
            </w:pPr>
            <w:r>
              <w:rPr>
                <w:rFonts w:hint="eastAsia" w:ascii="仿宋" w:hAnsi="仿宋" w:eastAsia="仿宋" w:cs="仿宋"/>
                <w:b/>
                <w:bCs/>
                <w:sz w:val="24"/>
                <w:szCs w:val="24"/>
              </w:rPr>
              <w:t>评分标准</w:t>
            </w:r>
          </w:p>
        </w:tc>
      </w:tr>
      <w:tr w14:paraId="1795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491C32E">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1</w:t>
            </w:r>
          </w:p>
        </w:tc>
        <w:tc>
          <w:tcPr>
            <w:tcW w:w="1266" w:type="dxa"/>
          </w:tcPr>
          <w:p w14:paraId="517478A3">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报价</w:t>
            </w:r>
          </w:p>
        </w:tc>
        <w:tc>
          <w:tcPr>
            <w:tcW w:w="804" w:type="dxa"/>
          </w:tcPr>
          <w:p w14:paraId="70FC3DDC">
            <w:pPr>
              <w:jc w:val="center"/>
            </w:pPr>
            <w:r>
              <w:rPr>
                <w:rFonts w:hint="eastAsia"/>
              </w:rPr>
              <w:t>30分</w:t>
            </w:r>
          </w:p>
        </w:tc>
        <w:tc>
          <w:tcPr>
            <w:tcW w:w="7185" w:type="dxa"/>
          </w:tcPr>
          <w:p w14:paraId="19E9D5C4">
            <w:r>
              <w:rPr>
                <w:rFonts w:hint="eastAsia" w:ascii="仿宋" w:hAnsi="仿宋" w:eastAsia="仿宋" w:cs="仿宋"/>
                <w:sz w:val="24"/>
                <w:szCs w:val="24"/>
              </w:rPr>
              <w:t>采用低价优先法计算，即满足招标文件要求且投标价格最低的投标报价为评标基准价，其价格分为满分。其他投标人的价格分统一按照下列公式计算:投标报价得分=(评标基准价/投标报价)x30分因落实政府采购政策进行价格扣除的，用扣除后的价格参加评审。</w:t>
            </w:r>
          </w:p>
        </w:tc>
      </w:tr>
      <w:tr w14:paraId="4A15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5E4D36BE">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2</w:t>
            </w:r>
          </w:p>
        </w:tc>
        <w:tc>
          <w:tcPr>
            <w:tcW w:w="1266" w:type="dxa"/>
          </w:tcPr>
          <w:p w14:paraId="5D1797B7">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业绩</w:t>
            </w:r>
          </w:p>
        </w:tc>
        <w:tc>
          <w:tcPr>
            <w:tcW w:w="804" w:type="dxa"/>
          </w:tcPr>
          <w:p w14:paraId="0BF34B6D">
            <w:pPr>
              <w:jc w:val="center"/>
            </w:pPr>
            <w:r>
              <w:rPr>
                <w:rFonts w:hint="eastAsia"/>
              </w:rPr>
              <w:t>3分</w:t>
            </w:r>
          </w:p>
        </w:tc>
        <w:tc>
          <w:tcPr>
            <w:tcW w:w="7185" w:type="dxa"/>
          </w:tcPr>
          <w:p w14:paraId="78CCBFBD">
            <w:pPr>
              <w:tabs>
                <w:tab w:val="left" w:pos="0"/>
                <w:tab w:val="left" w:pos="1134"/>
                <w:tab w:val="left" w:pos="8505"/>
              </w:tabs>
              <w:adjustRightInd w:val="0"/>
              <w:textAlignment w:val="baseline"/>
              <w:rPr>
                <w:rFonts w:ascii="仿宋" w:hAnsi="仿宋" w:eastAsia="仿宋" w:cs="仿宋"/>
                <w:sz w:val="24"/>
                <w:szCs w:val="24"/>
              </w:rPr>
            </w:pPr>
            <w:r>
              <w:rPr>
                <w:rFonts w:hint="eastAsia" w:ascii="仿宋" w:hAnsi="仿宋" w:eastAsia="仿宋" w:cs="仿宋"/>
                <w:sz w:val="24"/>
                <w:szCs w:val="24"/>
              </w:rPr>
              <w:t>2023年1月1日(含)至今，投标人具有类似项目履约经验，每有一个得1.5分，最多得3分。</w:t>
            </w:r>
          </w:p>
          <w:p w14:paraId="661C20DF">
            <w:pPr>
              <w:rPr>
                <w:rFonts w:ascii="仿宋" w:hAnsi="仿宋" w:eastAsia="仿宋" w:cs="仿宋"/>
                <w:sz w:val="24"/>
                <w:szCs w:val="24"/>
              </w:rPr>
            </w:pPr>
            <w:r>
              <w:rPr>
                <w:rFonts w:hint="eastAsia" w:ascii="仿宋" w:hAnsi="仿宋" w:eastAsia="仿宋" w:cs="仿宋"/>
                <w:sz w:val="24"/>
                <w:szCs w:val="24"/>
              </w:rPr>
              <w:t>注：提供合同复印件或履约验收报告(或质量验收记录)复印件，否则不得分。</w:t>
            </w:r>
          </w:p>
        </w:tc>
      </w:tr>
      <w:tr w14:paraId="7020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22EBFF5">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3</w:t>
            </w:r>
          </w:p>
        </w:tc>
        <w:tc>
          <w:tcPr>
            <w:tcW w:w="1266" w:type="dxa"/>
          </w:tcPr>
          <w:p w14:paraId="69CE2A66">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产品技术参数</w:t>
            </w:r>
          </w:p>
        </w:tc>
        <w:tc>
          <w:tcPr>
            <w:tcW w:w="804" w:type="dxa"/>
          </w:tcPr>
          <w:p w14:paraId="4423FA59">
            <w:pPr>
              <w:jc w:val="center"/>
            </w:pPr>
            <w:r>
              <w:rPr>
                <w:rFonts w:hint="eastAsia"/>
              </w:rPr>
              <w:t>35分</w:t>
            </w:r>
          </w:p>
        </w:tc>
        <w:tc>
          <w:tcPr>
            <w:tcW w:w="7185" w:type="dxa"/>
          </w:tcPr>
          <w:p w14:paraId="09B269E6">
            <w:r>
              <w:rPr>
                <w:rFonts w:hint="eastAsia" w:ascii="仿宋" w:hAnsi="仿宋" w:eastAsia="仿宋" w:cs="仿宋"/>
                <w:sz w:val="24"/>
                <w:szCs w:val="24"/>
              </w:rPr>
              <w:t>所有参数符合标书要求得 35分，所投设备的技术参数、性能等应满足采购文件的要求;标注“▲”技术指标出现负偏离，每一个扣 2.5分;其他参数出现负偏离，每一个扣0.5分，扣完为止。注:以上参数响应需在技术偏离表中逐条响应并提供相应的佐证材料，否则按负偏离处理。</w:t>
            </w:r>
          </w:p>
        </w:tc>
      </w:tr>
      <w:tr w14:paraId="5378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D8ACDF2">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4</w:t>
            </w:r>
          </w:p>
        </w:tc>
        <w:tc>
          <w:tcPr>
            <w:tcW w:w="1266" w:type="dxa"/>
          </w:tcPr>
          <w:p w14:paraId="548A43BE">
            <w:pPr>
              <w:widowControl/>
              <w:spacing w:line="400" w:lineRule="exact"/>
              <w:textAlignment w:val="center"/>
              <w:rPr>
                <w:rFonts w:ascii="仿宋" w:hAnsi="仿宋" w:eastAsia="仿宋" w:cs="仿宋"/>
                <w:sz w:val="24"/>
                <w:szCs w:val="24"/>
              </w:rPr>
            </w:pPr>
            <w:r>
              <w:rPr>
                <w:rFonts w:hint="eastAsia" w:ascii="仿宋" w:hAnsi="仿宋" w:eastAsia="仿宋" w:cs="仿宋"/>
                <w:sz w:val="24"/>
                <w:szCs w:val="24"/>
              </w:rPr>
              <w:t>安装调试方案</w:t>
            </w:r>
          </w:p>
        </w:tc>
        <w:tc>
          <w:tcPr>
            <w:tcW w:w="804" w:type="dxa"/>
          </w:tcPr>
          <w:p w14:paraId="3F3BF981">
            <w:pPr>
              <w:jc w:val="center"/>
            </w:pPr>
            <w:r>
              <w:rPr>
                <w:rFonts w:hint="eastAsia" w:ascii="仿宋" w:hAnsi="仿宋" w:eastAsia="仿宋" w:cs="仿宋"/>
                <w:sz w:val="24"/>
                <w:szCs w:val="24"/>
              </w:rPr>
              <w:t>20分</w:t>
            </w:r>
          </w:p>
        </w:tc>
        <w:tc>
          <w:tcPr>
            <w:tcW w:w="7185" w:type="dxa"/>
          </w:tcPr>
          <w:p w14:paraId="75E83556">
            <w:pPr>
              <w:widowControl/>
              <w:kinsoku w:val="0"/>
              <w:autoSpaceDE w:val="0"/>
              <w:autoSpaceDN w:val="0"/>
              <w:adjustRightInd w:val="0"/>
              <w:snapToGrid w:val="0"/>
              <w:spacing w:line="300" w:lineRule="exact"/>
              <w:jc w:val="left"/>
              <w:textAlignment w:val="baseline"/>
              <w:rPr>
                <w:rFonts w:ascii="宋体" w:hAnsi="宋体" w:cs="宋体"/>
                <w:szCs w:val="21"/>
              </w:rPr>
            </w:pPr>
            <w:r>
              <w:rPr>
                <w:rFonts w:hint="eastAsia" w:ascii="宋体" w:hAnsi="宋体" w:cs="宋体"/>
                <w:szCs w:val="21"/>
              </w:rPr>
              <w:t>根据供应商提供的实施方案（包括但不限于①培训方案；②安装调试方案；③实施进度计划；④质量控制措施；⑤应急预案）进行综合评审：完全满足项目要求的得20分，考虑因素每缺一项扣5分；每有一项缺陷扣2分。</w:t>
            </w:r>
          </w:p>
          <w:p w14:paraId="4341EFE5">
            <w:pPr>
              <w:widowControl/>
              <w:spacing w:line="400" w:lineRule="exact"/>
              <w:textAlignment w:val="center"/>
            </w:pPr>
            <w:r>
              <w:rPr>
                <w:rFonts w:hint="eastAsia" w:ascii="宋体" w:hAnsi="宋体" w:cs="宋体"/>
                <w:szCs w:val="21"/>
              </w:rPr>
              <w:t>注：内容有缺陷指以下情形中的任意一项：项目名称、服务内容及要求、涉及的规范、标准与本项目要求不一致；技术环节不规范或漏缺项；实施操作流程不规范或漏缺项；方案内容不清晰或交叉混乱；方案内容与项目内在需求有漏项；实施过程或质量控制措施缺乏有效监督机制；重要环节重要流程保障不充分；应急措施不规范或漏缺项或与实际情况不符等。</w:t>
            </w:r>
          </w:p>
        </w:tc>
      </w:tr>
      <w:tr w14:paraId="5991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2045AAD">
            <w:pPr>
              <w:jc w:val="center"/>
            </w:pPr>
            <w:r>
              <w:rPr>
                <w:rFonts w:hint="eastAsia" w:ascii="仿宋" w:hAnsi="仿宋" w:eastAsia="仿宋" w:cs="仿宋"/>
                <w:sz w:val="24"/>
                <w:szCs w:val="24"/>
              </w:rPr>
              <w:t>5</w:t>
            </w:r>
          </w:p>
        </w:tc>
        <w:tc>
          <w:tcPr>
            <w:tcW w:w="1266" w:type="dxa"/>
          </w:tcPr>
          <w:p w14:paraId="643B973B">
            <w:pPr>
              <w:jc w:val="center"/>
            </w:pPr>
            <w:bookmarkStart w:id="19" w:name="OLE_LINK1"/>
            <w:r>
              <w:rPr>
                <w:rFonts w:hint="eastAsia" w:ascii="仿宋" w:hAnsi="仿宋" w:eastAsia="仿宋" w:cs="仿宋"/>
                <w:sz w:val="24"/>
                <w:szCs w:val="24"/>
              </w:rPr>
              <w:t>技术培训方案</w:t>
            </w:r>
            <w:bookmarkEnd w:id="19"/>
          </w:p>
        </w:tc>
        <w:tc>
          <w:tcPr>
            <w:tcW w:w="804" w:type="dxa"/>
          </w:tcPr>
          <w:p w14:paraId="4C526C25">
            <w:pPr>
              <w:jc w:val="center"/>
            </w:pPr>
            <w:r>
              <w:rPr>
                <w:rFonts w:hint="eastAsia" w:ascii="仿宋" w:hAnsi="仿宋" w:eastAsia="仿宋" w:cs="仿宋"/>
                <w:sz w:val="24"/>
                <w:szCs w:val="24"/>
              </w:rPr>
              <w:t>10分</w:t>
            </w:r>
          </w:p>
        </w:tc>
        <w:tc>
          <w:tcPr>
            <w:tcW w:w="7185" w:type="dxa"/>
          </w:tcPr>
          <w:p w14:paraId="0DD18D3D">
            <w:pPr>
              <w:widowControl/>
              <w:kinsoku w:val="0"/>
              <w:autoSpaceDE w:val="0"/>
              <w:autoSpaceDN w:val="0"/>
              <w:adjustRightInd w:val="0"/>
              <w:snapToGrid w:val="0"/>
              <w:spacing w:line="300" w:lineRule="exact"/>
              <w:ind w:firstLine="210" w:firstLineChars="100"/>
              <w:jc w:val="left"/>
              <w:textAlignment w:val="baseline"/>
              <w:rPr>
                <w:rFonts w:ascii="宋体" w:hAnsi="宋体" w:cs="宋体"/>
                <w:szCs w:val="21"/>
              </w:rPr>
            </w:pPr>
            <w:r>
              <w:rPr>
                <w:rFonts w:hint="eastAsia" w:ascii="宋体" w:hAnsi="宋体" w:cs="宋体"/>
                <w:szCs w:val="21"/>
              </w:rPr>
              <w:t>供应商对本项目提供的后续服务方案：包括但不限于①服务电话及人员配置；②故障响应时间；③服务措施及范围；④巡检服务；方案内容完整且与本项目实际需求匹配得1</w:t>
            </w:r>
            <w:r>
              <w:rPr>
                <w:rFonts w:hint="eastAsia" w:hAnsi="宋体" w:cs="宋体"/>
                <w:szCs w:val="21"/>
              </w:rPr>
              <w:t>0</w:t>
            </w:r>
            <w:r>
              <w:rPr>
                <w:rFonts w:hint="eastAsia" w:ascii="宋体" w:hAnsi="宋体" w:cs="宋体"/>
                <w:szCs w:val="21"/>
              </w:rPr>
              <w:t>分；有一项缺失扣</w:t>
            </w:r>
            <w:r>
              <w:rPr>
                <w:rFonts w:hint="eastAsia" w:hAnsi="宋体" w:cs="宋体"/>
                <w:szCs w:val="21"/>
              </w:rPr>
              <w:t>5</w:t>
            </w:r>
            <w:r>
              <w:rPr>
                <w:rFonts w:hint="eastAsia" w:ascii="宋体" w:hAnsi="宋体" w:cs="宋体"/>
                <w:szCs w:val="21"/>
              </w:rPr>
              <w:t>分；有一项缺陷的扣2分。</w:t>
            </w:r>
          </w:p>
          <w:p w14:paraId="7DCBC33A">
            <w:r>
              <w:rPr>
                <w:rFonts w:hint="eastAsia" w:ascii="宋体" w:hAnsi="宋体" w:cs="宋体"/>
                <w:szCs w:val="21"/>
              </w:rPr>
              <w:t>注：内容有缺陷指以下情形中的任意一项：项目名称、服务内容及要求、涉及的规范、标准与本项目要求不一致；技术环节不规范或漏缺项；实施操作流程不规范或漏缺项；方案内容不清晰或交叉混乱；方案内容与项目内在需求有漏项；实施过程或质量控制措施缺乏有效监督机制；重要环节重要流程保障不充分；应急措施不规范或漏缺项或与实际情况不符等。</w:t>
            </w:r>
          </w:p>
        </w:tc>
      </w:tr>
      <w:tr w14:paraId="384A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670A40A">
            <w:pPr>
              <w:jc w:val="center"/>
              <w:rPr>
                <w:rFonts w:ascii="仿宋" w:hAnsi="仿宋" w:eastAsia="仿宋" w:cs="仿宋"/>
                <w:sz w:val="24"/>
                <w:szCs w:val="24"/>
              </w:rPr>
            </w:pPr>
            <w:r>
              <w:rPr>
                <w:rFonts w:hint="eastAsia" w:ascii="仿宋" w:hAnsi="仿宋" w:eastAsia="仿宋" w:cs="仿宋"/>
                <w:sz w:val="24"/>
                <w:szCs w:val="24"/>
              </w:rPr>
              <w:t>6</w:t>
            </w:r>
          </w:p>
        </w:tc>
        <w:tc>
          <w:tcPr>
            <w:tcW w:w="1266" w:type="dxa"/>
          </w:tcPr>
          <w:p w14:paraId="4ADAE178">
            <w:pPr>
              <w:jc w:val="center"/>
              <w:rPr>
                <w:rFonts w:ascii="仿宋" w:hAnsi="仿宋" w:eastAsia="仿宋" w:cs="仿宋"/>
                <w:sz w:val="24"/>
                <w:szCs w:val="24"/>
              </w:rPr>
            </w:pPr>
            <w:r>
              <w:rPr>
                <w:rFonts w:hint="eastAsia" w:ascii="宋体" w:hAnsi="宋体" w:cs="宋体"/>
                <w:szCs w:val="21"/>
              </w:rPr>
              <w:t>节能、环保</w:t>
            </w:r>
          </w:p>
        </w:tc>
        <w:tc>
          <w:tcPr>
            <w:tcW w:w="804" w:type="dxa"/>
          </w:tcPr>
          <w:p w14:paraId="0C599568">
            <w:pPr>
              <w:jc w:val="center"/>
              <w:rPr>
                <w:rFonts w:ascii="仿宋" w:hAnsi="仿宋" w:eastAsia="仿宋" w:cs="仿宋"/>
                <w:sz w:val="24"/>
                <w:szCs w:val="24"/>
              </w:rPr>
            </w:pPr>
            <w:r>
              <w:rPr>
                <w:rFonts w:hint="eastAsia" w:ascii="仿宋" w:hAnsi="仿宋" w:eastAsia="仿宋" w:cs="仿宋"/>
                <w:sz w:val="24"/>
                <w:szCs w:val="24"/>
              </w:rPr>
              <w:t>2</w:t>
            </w:r>
          </w:p>
        </w:tc>
        <w:tc>
          <w:tcPr>
            <w:tcW w:w="7185" w:type="dxa"/>
          </w:tcPr>
          <w:p w14:paraId="550572A8">
            <w:pPr>
              <w:widowControl/>
              <w:kinsoku w:val="0"/>
              <w:autoSpaceDE w:val="0"/>
              <w:autoSpaceDN w:val="0"/>
              <w:adjustRightInd w:val="0"/>
              <w:snapToGrid w:val="0"/>
              <w:spacing w:line="300" w:lineRule="exact"/>
              <w:ind w:firstLine="210" w:firstLineChars="100"/>
              <w:textAlignment w:val="baseline"/>
              <w:rPr>
                <w:rFonts w:ascii="宋体" w:hAnsi="宋体" w:cs="宋体"/>
                <w:bCs/>
                <w:szCs w:val="21"/>
              </w:rPr>
            </w:pPr>
            <w:r>
              <w:rPr>
                <w:rFonts w:hint="eastAsia" w:ascii="宋体" w:hAnsi="宋体" w:cs="宋体"/>
                <w:bCs/>
                <w:szCs w:val="21"/>
              </w:rPr>
              <w:t>报价产品中属于国家优先采购范围的，则每有一项为政府采购节能产品或者环境标志产品的得1分，非政府采购节能、环境标志产品的不得分。本项最多得2分。</w:t>
            </w:r>
          </w:p>
          <w:p w14:paraId="4BC42336">
            <w:pPr>
              <w:rPr>
                <w:rFonts w:ascii="宋体" w:hAnsi="宋体" w:cs="宋体"/>
                <w:szCs w:val="21"/>
              </w:rPr>
            </w:pPr>
            <w:r>
              <w:rPr>
                <w:rFonts w:hint="eastAsia" w:ascii="宋体" w:hAnsi="宋体" w:cs="宋体"/>
                <w:bCs/>
                <w:szCs w:val="21"/>
              </w:rPr>
              <w:t>注：按照《关于调整优化节能产品、环境标志产品政府采购执行机制的通知》（财库〔2019〕9号）的规定，供应商须提供国家确定的认证机构出具的、处于有效期之内的节能产品或环境标志产品认证证书复印件并加盖供应商公章（鲜章）。</w:t>
            </w:r>
          </w:p>
        </w:tc>
      </w:tr>
      <w:bookmarkEnd w:id="17"/>
      <w:bookmarkEnd w:id="18"/>
    </w:tbl>
    <w:p w14:paraId="3435C5EA"/>
    <w:p w14:paraId="0B5CD2B5">
      <w:pPr>
        <w:rPr>
          <w:rFonts w:ascii="仿宋" w:hAnsi="仿宋" w:eastAsia="仿宋" w:cs="仿宋"/>
          <w:sz w:val="28"/>
          <w:szCs w:val="24"/>
        </w:rPr>
      </w:pPr>
      <w:r>
        <w:rPr>
          <w:rFonts w:hint="eastAsia" w:ascii="仿宋" w:hAnsi="仿宋" w:eastAsia="仿宋" w:cs="仿宋"/>
        </w:rPr>
        <w:br w:type="page"/>
      </w:r>
      <w:bookmarkStart w:id="20" w:name="_Toc3094"/>
      <w:bookmarkStart w:id="21" w:name="_Toc22827"/>
      <w:bookmarkStart w:id="22" w:name="_Toc30963"/>
    </w:p>
    <w:p w14:paraId="5C6A5109">
      <w:pPr>
        <w:pStyle w:val="4"/>
        <w:rPr>
          <w:rFonts w:ascii="仿宋" w:hAnsi="仿宋" w:eastAsia="仿宋" w:cs="仿宋"/>
          <w:b w:val="0"/>
          <w:sz w:val="28"/>
          <w:szCs w:val="24"/>
        </w:rPr>
      </w:pPr>
      <w:bookmarkStart w:id="23" w:name="_Toc18559"/>
      <w:r>
        <w:rPr>
          <w:rStyle w:val="24"/>
          <w:rFonts w:hint="eastAsia" w:ascii="仿宋" w:hAnsi="仿宋" w:eastAsia="仿宋" w:cs="仿宋"/>
          <w:b/>
          <w:bCs/>
        </w:rPr>
        <w:t>第六章 响应文件格式</w:t>
      </w:r>
      <w:bookmarkEnd w:id="20"/>
      <w:bookmarkEnd w:id="21"/>
      <w:bookmarkEnd w:id="22"/>
      <w:bookmarkEnd w:id="23"/>
      <w:bookmarkStart w:id="24" w:name="_Toc29819"/>
      <w:bookmarkStart w:id="25" w:name="_Toc5913"/>
      <w:bookmarkStart w:id="26" w:name="_Toc4960"/>
    </w:p>
    <w:bookmarkEnd w:id="24"/>
    <w:bookmarkEnd w:id="25"/>
    <w:bookmarkEnd w:id="26"/>
    <w:p w14:paraId="666046B9">
      <w:pPr>
        <w:jc w:val="left"/>
        <w:rPr>
          <w:rFonts w:ascii="仿宋" w:hAnsi="仿宋" w:eastAsia="仿宋" w:cs="仿宋"/>
          <w:sz w:val="28"/>
          <w:szCs w:val="24"/>
        </w:rPr>
      </w:pPr>
      <w:r>
        <w:rPr>
          <w:rFonts w:hint="eastAsia" w:ascii="仿宋" w:hAnsi="仿宋" w:eastAsia="仿宋" w:cs="仿宋"/>
          <w:sz w:val="28"/>
          <w:szCs w:val="24"/>
        </w:rPr>
        <w:t>（响应文件封面）</w:t>
      </w:r>
    </w:p>
    <w:p w14:paraId="1C9A2F55">
      <w:pPr>
        <w:rPr>
          <w:rFonts w:ascii="仿宋" w:hAnsi="仿宋" w:eastAsia="仿宋" w:cs="仿宋"/>
          <w:sz w:val="28"/>
          <w:szCs w:val="28"/>
        </w:rPr>
      </w:pPr>
    </w:p>
    <w:p w14:paraId="2C433AED">
      <w:pPr>
        <w:jc w:val="left"/>
        <w:rPr>
          <w:rFonts w:ascii="仿宋" w:hAnsi="仿宋" w:eastAsia="仿宋" w:cs="仿宋"/>
          <w:sz w:val="24"/>
          <w:szCs w:val="24"/>
        </w:rPr>
      </w:pPr>
      <w:bookmarkStart w:id="27" w:name="_Toc9428"/>
      <w:bookmarkStart w:id="28" w:name="_Toc19851"/>
      <w:bookmarkStart w:id="29" w:name="_Toc30609"/>
      <w:r>
        <w:rPr>
          <w:rFonts w:hint="eastAsia" w:ascii="仿宋" w:hAnsi="仿宋" w:eastAsia="仿宋" w:cs="仿宋"/>
          <w:sz w:val="24"/>
          <w:szCs w:val="24"/>
        </w:rPr>
        <w:t>项目名称：</w:t>
      </w:r>
      <w:bookmarkEnd w:id="27"/>
      <w:bookmarkEnd w:id="28"/>
      <w:bookmarkEnd w:id="29"/>
    </w:p>
    <w:p w14:paraId="10533928">
      <w:pPr>
        <w:rPr>
          <w:rFonts w:ascii="仿宋" w:hAnsi="仿宋" w:eastAsia="仿宋" w:cs="仿宋"/>
        </w:rPr>
      </w:pPr>
    </w:p>
    <w:p w14:paraId="56A8B9FB">
      <w:pPr>
        <w:rPr>
          <w:rFonts w:ascii="仿宋" w:hAnsi="仿宋" w:eastAsia="仿宋" w:cs="仿宋"/>
        </w:rPr>
      </w:pPr>
    </w:p>
    <w:p w14:paraId="489C724C">
      <w:pPr>
        <w:rPr>
          <w:rFonts w:ascii="仿宋" w:hAnsi="仿宋" w:eastAsia="仿宋" w:cs="仿宋"/>
        </w:rPr>
      </w:pPr>
    </w:p>
    <w:p w14:paraId="6E729EA0">
      <w:pPr>
        <w:jc w:val="left"/>
        <w:rPr>
          <w:rFonts w:ascii="仿宋" w:hAnsi="仿宋" w:eastAsia="仿宋" w:cs="仿宋"/>
          <w:sz w:val="84"/>
          <w:szCs w:val="24"/>
        </w:rPr>
      </w:pPr>
      <w:bookmarkStart w:id="30" w:name="_Toc21472"/>
      <w:bookmarkStart w:id="31" w:name="_Toc24097"/>
    </w:p>
    <w:p w14:paraId="2FAFD254">
      <w:pPr>
        <w:jc w:val="center"/>
        <w:rPr>
          <w:rFonts w:ascii="仿宋" w:hAnsi="仿宋" w:eastAsia="仿宋" w:cs="仿宋"/>
          <w:b/>
          <w:bCs/>
          <w:sz w:val="96"/>
          <w:szCs w:val="24"/>
        </w:rPr>
      </w:pPr>
      <w:bookmarkStart w:id="32" w:name="_Toc22144"/>
      <w:r>
        <w:rPr>
          <w:rFonts w:hint="eastAsia" w:ascii="仿宋" w:hAnsi="仿宋" w:eastAsia="仿宋" w:cs="仿宋"/>
          <w:b/>
          <w:bCs/>
          <w:sz w:val="96"/>
          <w:szCs w:val="24"/>
        </w:rPr>
        <w:t>响应文件</w:t>
      </w:r>
      <w:bookmarkEnd w:id="30"/>
      <w:bookmarkEnd w:id="31"/>
      <w:bookmarkEnd w:id="32"/>
    </w:p>
    <w:p w14:paraId="79B56005">
      <w:pPr>
        <w:rPr>
          <w:rFonts w:ascii="仿宋" w:hAnsi="仿宋" w:eastAsia="仿宋" w:cs="仿宋"/>
        </w:rPr>
      </w:pPr>
    </w:p>
    <w:p w14:paraId="6D3D803B">
      <w:pPr>
        <w:rPr>
          <w:rFonts w:ascii="仿宋" w:hAnsi="仿宋" w:eastAsia="仿宋" w:cs="仿宋"/>
        </w:rPr>
      </w:pPr>
    </w:p>
    <w:p w14:paraId="72256D59">
      <w:pPr>
        <w:rPr>
          <w:rFonts w:ascii="仿宋" w:hAnsi="仿宋" w:eastAsia="仿宋" w:cs="仿宋"/>
        </w:rPr>
      </w:pPr>
    </w:p>
    <w:p w14:paraId="0AE8781C">
      <w:pPr>
        <w:rPr>
          <w:rFonts w:ascii="仿宋" w:hAnsi="仿宋" w:eastAsia="仿宋" w:cs="仿宋"/>
        </w:rPr>
      </w:pPr>
    </w:p>
    <w:p w14:paraId="172D7E7B">
      <w:pPr>
        <w:rPr>
          <w:rFonts w:ascii="仿宋" w:hAnsi="仿宋" w:eastAsia="仿宋" w:cs="仿宋"/>
        </w:rPr>
      </w:pPr>
    </w:p>
    <w:p w14:paraId="0A81A435">
      <w:pPr>
        <w:rPr>
          <w:rFonts w:ascii="仿宋" w:hAnsi="仿宋" w:eastAsia="仿宋" w:cs="仿宋"/>
        </w:rPr>
      </w:pPr>
    </w:p>
    <w:p w14:paraId="572E9074">
      <w:pPr>
        <w:jc w:val="left"/>
        <w:rPr>
          <w:rFonts w:ascii="仿宋" w:hAnsi="仿宋" w:eastAsia="仿宋" w:cs="仿宋"/>
          <w:sz w:val="28"/>
          <w:szCs w:val="24"/>
        </w:rPr>
      </w:pPr>
      <w:bookmarkStart w:id="33" w:name="_Toc1690"/>
      <w:bookmarkStart w:id="34" w:name="_Toc32749"/>
      <w:bookmarkStart w:id="35" w:name="_Toc24859"/>
      <w:bookmarkStart w:id="36" w:name="_Toc17163"/>
      <w:r>
        <w:rPr>
          <w:rFonts w:hint="eastAsia" w:ascii="仿宋" w:hAnsi="仿宋" w:eastAsia="仿宋" w:cs="仿宋"/>
          <w:sz w:val="28"/>
          <w:szCs w:val="24"/>
        </w:rPr>
        <w:t>供应商名称（公章）：</w:t>
      </w:r>
      <w:bookmarkEnd w:id="33"/>
      <w:bookmarkEnd w:id="34"/>
      <w:bookmarkEnd w:id="35"/>
      <w:bookmarkEnd w:id="36"/>
    </w:p>
    <w:p w14:paraId="3219099B">
      <w:pPr>
        <w:jc w:val="left"/>
        <w:rPr>
          <w:rFonts w:ascii="仿宋" w:hAnsi="仿宋" w:eastAsia="仿宋" w:cs="仿宋"/>
          <w:sz w:val="28"/>
          <w:szCs w:val="24"/>
        </w:rPr>
      </w:pPr>
      <w:bookmarkStart w:id="37" w:name="_Toc3558"/>
      <w:bookmarkStart w:id="38" w:name="_Toc24123"/>
      <w:bookmarkStart w:id="39" w:name="_Toc17905"/>
      <w:bookmarkStart w:id="40" w:name="_Toc6803"/>
      <w:r>
        <w:rPr>
          <w:rFonts w:hint="eastAsia" w:ascii="仿宋" w:hAnsi="仿宋" w:eastAsia="仿宋" w:cs="仿宋"/>
          <w:sz w:val="28"/>
          <w:szCs w:val="24"/>
        </w:rPr>
        <w:t>法定代表人或授权代理人（签字）：</w:t>
      </w:r>
      <w:bookmarkEnd w:id="37"/>
      <w:bookmarkEnd w:id="38"/>
      <w:bookmarkEnd w:id="39"/>
      <w:bookmarkEnd w:id="40"/>
    </w:p>
    <w:p w14:paraId="37C3C8CD">
      <w:pPr>
        <w:jc w:val="left"/>
        <w:rPr>
          <w:rFonts w:ascii="仿宋" w:hAnsi="仿宋" w:eastAsia="仿宋" w:cs="仿宋"/>
          <w:sz w:val="28"/>
          <w:szCs w:val="24"/>
        </w:rPr>
      </w:pPr>
      <w:bookmarkStart w:id="41" w:name="_Toc2989"/>
      <w:bookmarkStart w:id="42" w:name="_Toc27526"/>
      <w:bookmarkStart w:id="43" w:name="_Toc27135"/>
      <w:bookmarkStart w:id="44" w:name="_Toc5996"/>
      <w:r>
        <w:rPr>
          <w:rFonts w:hint="eastAsia" w:ascii="仿宋" w:hAnsi="仿宋" w:eastAsia="仿宋" w:cs="仿宋"/>
          <w:sz w:val="28"/>
          <w:szCs w:val="24"/>
        </w:rPr>
        <w:t>联系方式（移动电话）：</w:t>
      </w:r>
      <w:bookmarkEnd w:id="41"/>
      <w:bookmarkEnd w:id="42"/>
      <w:bookmarkEnd w:id="43"/>
      <w:bookmarkEnd w:id="44"/>
    </w:p>
    <w:p w14:paraId="587FE10C">
      <w:pPr>
        <w:jc w:val="left"/>
        <w:rPr>
          <w:rFonts w:ascii="仿宋" w:hAnsi="仿宋" w:eastAsia="仿宋" w:cs="仿宋"/>
          <w:sz w:val="28"/>
          <w:szCs w:val="24"/>
        </w:rPr>
      </w:pPr>
      <w:bookmarkStart w:id="45" w:name="_Toc7233"/>
      <w:bookmarkStart w:id="46" w:name="_Toc19987"/>
      <w:bookmarkStart w:id="47" w:name="_Toc5056"/>
      <w:bookmarkStart w:id="48" w:name="_Toc2031"/>
      <w:r>
        <w:rPr>
          <w:rFonts w:hint="eastAsia" w:ascii="仿宋" w:hAnsi="仿宋" w:eastAsia="仿宋" w:cs="仿宋"/>
          <w:sz w:val="28"/>
          <w:szCs w:val="24"/>
        </w:rPr>
        <w:t>日期：     年    月     日</w:t>
      </w:r>
      <w:bookmarkEnd w:id="45"/>
      <w:bookmarkEnd w:id="46"/>
      <w:bookmarkEnd w:id="47"/>
      <w:bookmarkEnd w:id="48"/>
    </w:p>
    <w:p w14:paraId="61F36A0A">
      <w:pPr>
        <w:jc w:val="center"/>
        <w:rPr>
          <w:rFonts w:ascii="仿宋" w:hAnsi="仿宋" w:eastAsia="仿宋" w:cs="仿宋"/>
          <w:sz w:val="32"/>
          <w:szCs w:val="40"/>
        </w:rPr>
      </w:pPr>
      <w:bookmarkStart w:id="49" w:name="_Toc21519"/>
      <w:bookmarkStart w:id="50" w:name="_Toc14829"/>
      <w:bookmarkStart w:id="51" w:name="_Toc16029"/>
      <w:bookmarkStart w:id="52" w:name="_Toc3023"/>
      <w:bookmarkStart w:id="53" w:name="_Toc11352"/>
      <w:bookmarkStart w:id="54" w:name="_Toc6482"/>
    </w:p>
    <w:p w14:paraId="066FB580">
      <w:pPr>
        <w:pStyle w:val="5"/>
        <w:rPr>
          <w:rFonts w:ascii="仿宋" w:hAnsi="仿宋" w:cs="仿宋"/>
        </w:rPr>
      </w:pPr>
      <w:r>
        <w:rPr>
          <w:rFonts w:hint="eastAsia" w:ascii="仿宋" w:hAnsi="仿宋" w:cs="仿宋"/>
        </w:rPr>
        <w:br w:type="page"/>
      </w:r>
      <w:r>
        <w:rPr>
          <w:rFonts w:hint="eastAsia" w:ascii="仿宋" w:hAnsi="仿宋" w:cs="仿宋"/>
        </w:rPr>
        <w:t>承诺函</w:t>
      </w:r>
      <w:bookmarkEnd w:id="49"/>
      <w:bookmarkEnd w:id="50"/>
      <w:bookmarkEnd w:id="51"/>
      <w:bookmarkEnd w:id="52"/>
      <w:bookmarkEnd w:id="53"/>
      <w:bookmarkEnd w:id="54"/>
    </w:p>
    <w:p w14:paraId="641BF676">
      <w:pPr>
        <w:pStyle w:val="2"/>
        <w:rPr>
          <w:rFonts w:ascii="仿宋" w:hAnsi="仿宋" w:eastAsia="仿宋" w:cs="仿宋"/>
        </w:rPr>
      </w:pPr>
    </w:p>
    <w:p w14:paraId="4E5F222C">
      <w:pPr>
        <w:spacing w:line="360" w:lineRule="auto"/>
        <w:rPr>
          <w:rFonts w:ascii="仿宋" w:hAnsi="仿宋" w:eastAsia="仿宋" w:cs="仿宋"/>
          <w:sz w:val="24"/>
          <w:szCs w:val="24"/>
        </w:rPr>
      </w:pPr>
      <w:r>
        <w:rPr>
          <w:rFonts w:hint="eastAsia" w:ascii="仿宋" w:hAnsi="仿宋" w:eastAsia="仿宋" w:cs="仿宋"/>
          <w:sz w:val="24"/>
          <w:szCs w:val="24"/>
        </w:rPr>
        <w:t>致：</w:t>
      </w:r>
    </w:p>
    <w:p w14:paraId="616BA71B">
      <w:pPr>
        <w:spacing w:line="360" w:lineRule="auto"/>
        <w:ind w:firstLine="491" w:firstLineChars="205"/>
        <w:rPr>
          <w:rFonts w:ascii="仿宋" w:hAnsi="仿宋" w:eastAsia="仿宋" w:cs="仿宋"/>
          <w:sz w:val="24"/>
          <w:szCs w:val="24"/>
        </w:rPr>
      </w:pPr>
      <w:r>
        <w:rPr>
          <w:rFonts w:hint="eastAsia" w:ascii="仿宋" w:hAnsi="仿宋" w:eastAsia="仿宋" w:cs="仿宋"/>
          <w:sz w:val="24"/>
          <w:szCs w:val="24"/>
        </w:rPr>
        <w:t>本公司</w:t>
      </w:r>
      <w:r>
        <w:rPr>
          <w:rFonts w:hint="eastAsia" w:ascii="仿宋" w:hAnsi="仿宋" w:eastAsia="仿宋" w:cs="仿宋"/>
          <w:b/>
          <w:bCs/>
          <w:sz w:val="24"/>
          <w:szCs w:val="24"/>
        </w:rPr>
        <w:t>（公司名称）</w:t>
      </w:r>
      <w:r>
        <w:rPr>
          <w:rFonts w:hint="eastAsia" w:ascii="仿宋" w:hAnsi="仿宋" w:eastAsia="仿宋" w:cs="仿宋"/>
          <w:sz w:val="24"/>
          <w:szCs w:val="24"/>
        </w:rPr>
        <w:t>参加（ xx项目）（项目编号：xx）的参选活动，现承诺我公司：</w:t>
      </w:r>
    </w:p>
    <w:p w14:paraId="6ECEA11B">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（一）具有独立承担民事责任的能力；</w:t>
      </w:r>
    </w:p>
    <w:p w14:paraId="66375B3C">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（二）具有良好的商业信誉和健全的财务会计制度；</w:t>
      </w:r>
    </w:p>
    <w:p w14:paraId="358FBC60">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（三）具有履行合同所必需的设备和专业技术能力；</w:t>
      </w:r>
    </w:p>
    <w:p w14:paraId="449FB7C6">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（四）有依法缴纳税收的良好记录；</w:t>
      </w:r>
    </w:p>
    <w:p w14:paraId="586172AF">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（五）参加采购活动前三年内，在经营活动中没有重大违法记录；</w:t>
      </w:r>
    </w:p>
    <w:p w14:paraId="567B507A">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（六）法律、行政法规规定的其他条件；</w:t>
      </w:r>
    </w:p>
    <w:p w14:paraId="3859F2F4">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（七）我方承诺，我单位及其现任法定代表人、主要负责人不具有行贿犯罪记录。</w:t>
      </w:r>
    </w:p>
    <w:p w14:paraId="781A6E77">
      <w:pPr>
        <w:widowControl/>
        <w:spacing w:line="420" w:lineRule="exact"/>
        <w:ind w:firstLine="480" w:firstLineChars="200"/>
        <w:jc w:val="left"/>
        <w:rPr>
          <w:rFonts w:ascii="仿宋" w:hAnsi="仿宋" w:eastAsia="仿宋" w:cs="仿宋"/>
          <w:sz w:val="24"/>
        </w:rPr>
      </w:pPr>
      <w:r>
        <w:rPr>
          <w:rFonts w:hint="eastAsia" w:ascii="仿宋" w:hAnsi="仿宋" w:eastAsia="仿宋" w:cs="仿宋"/>
          <w:sz w:val="24"/>
        </w:rPr>
        <w:t>（八）我方承诺，</w:t>
      </w:r>
      <w:r>
        <w:rPr>
          <w:rFonts w:hint="eastAsia" w:ascii="仿宋" w:hAnsi="仿宋" w:eastAsia="仿宋" w:cs="仿宋"/>
          <w:sz w:val="24"/>
          <w:lang w:val="zh-CN"/>
        </w:rPr>
        <w:t>截止至参选截止时间前一个工作日</w:t>
      </w:r>
      <w:r>
        <w:rPr>
          <w:rFonts w:hint="eastAsia" w:ascii="仿宋" w:hAnsi="仿宋" w:eastAsia="仿宋" w:cs="仿宋"/>
          <w:sz w:val="24"/>
        </w:rPr>
        <w:t>，</w:t>
      </w:r>
      <w:r>
        <w:rPr>
          <w:rFonts w:hint="eastAsia" w:ascii="仿宋" w:hAnsi="仿宋" w:eastAsia="仿宋" w:cs="仿宋"/>
          <w:sz w:val="24"/>
          <w:lang w:val="zh-CN"/>
        </w:rPr>
        <w:t>未在</w:t>
      </w:r>
      <w:r>
        <w:rPr>
          <w:rFonts w:hint="eastAsia" w:ascii="仿宋" w:hAnsi="仿宋" w:eastAsia="仿宋" w:cs="仿宋"/>
          <w:sz w:val="24"/>
        </w:rPr>
        <w:t>“</w:t>
      </w:r>
      <w:r>
        <w:rPr>
          <w:rFonts w:hint="eastAsia" w:ascii="仿宋" w:hAnsi="仿宋" w:eastAsia="仿宋" w:cs="仿宋"/>
          <w:sz w:val="24"/>
          <w:lang w:val="zh-CN"/>
        </w:rPr>
        <w:t>信用中国</w:t>
      </w:r>
      <w:r>
        <w:rPr>
          <w:rFonts w:hint="eastAsia" w:ascii="仿宋" w:hAnsi="仿宋" w:eastAsia="仿宋" w:cs="仿宋"/>
          <w:sz w:val="24"/>
        </w:rPr>
        <w:t>”</w:t>
      </w:r>
      <w:r>
        <w:rPr>
          <w:rFonts w:hint="eastAsia" w:ascii="仿宋" w:hAnsi="仿宋" w:eastAsia="仿宋" w:cs="仿宋"/>
          <w:sz w:val="24"/>
          <w:lang w:val="zh-CN"/>
        </w:rPr>
        <w:t>网站等渠道被列入失信被执行人、重大税收违法案件当事人名单、政府采购严重违法失信行为记录名单。在领取成交通知书时，提供通过“信用中国”网站等渠道查询供应商的信用记录并保存信用记录结果网页截图。如相关失信记录已失效，供应商需提供相关证明资料。若因供应商为事业单位、团体组织、自然人等原因，在“信用中国”网站等渠道未查询到信息的，视为未被列入失信记录。</w:t>
      </w:r>
    </w:p>
    <w:p w14:paraId="5B1B55A3">
      <w:pPr>
        <w:spacing w:line="360" w:lineRule="auto"/>
        <w:rPr>
          <w:rFonts w:ascii="仿宋" w:hAnsi="仿宋" w:eastAsia="仿宋" w:cs="仿宋"/>
          <w:sz w:val="24"/>
          <w:szCs w:val="24"/>
        </w:rPr>
      </w:pPr>
    </w:p>
    <w:p w14:paraId="49D7856C">
      <w:pPr>
        <w:spacing w:line="360" w:lineRule="auto"/>
        <w:rPr>
          <w:rFonts w:ascii="仿宋" w:hAnsi="仿宋" w:eastAsia="仿宋" w:cs="仿宋"/>
          <w:sz w:val="24"/>
          <w:szCs w:val="24"/>
        </w:rPr>
      </w:pPr>
    </w:p>
    <w:p w14:paraId="3937BEBE">
      <w:pPr>
        <w:spacing w:line="360" w:lineRule="auto"/>
        <w:ind w:firstLine="491" w:firstLineChars="205"/>
        <w:rPr>
          <w:rFonts w:ascii="仿宋" w:hAnsi="仿宋" w:eastAsia="仿宋" w:cs="仿宋"/>
          <w:sz w:val="24"/>
          <w:szCs w:val="24"/>
        </w:rPr>
      </w:pPr>
      <w:r>
        <w:rPr>
          <w:rFonts w:hint="eastAsia" w:ascii="仿宋" w:hAnsi="仿宋" w:eastAsia="仿宋" w:cs="仿宋"/>
          <w:sz w:val="24"/>
          <w:szCs w:val="24"/>
        </w:rPr>
        <w:t>如违反以上承诺，本公司愿承担一切法律责任。三年内不再参加四川省抗癌协会的各类采购活动。</w:t>
      </w:r>
    </w:p>
    <w:p w14:paraId="42B117DC">
      <w:pPr>
        <w:spacing w:line="360" w:lineRule="auto"/>
        <w:ind w:firstLine="491" w:firstLineChars="205"/>
        <w:rPr>
          <w:rFonts w:ascii="仿宋" w:hAnsi="仿宋" w:eastAsia="仿宋" w:cs="仿宋"/>
          <w:sz w:val="24"/>
          <w:szCs w:val="24"/>
        </w:rPr>
      </w:pPr>
      <w:r>
        <w:rPr>
          <w:rFonts w:hint="eastAsia" w:ascii="仿宋" w:hAnsi="仿宋" w:eastAsia="仿宋" w:cs="仿宋"/>
          <w:sz w:val="24"/>
          <w:szCs w:val="24"/>
        </w:rPr>
        <w:t>　　　</w:t>
      </w:r>
    </w:p>
    <w:p w14:paraId="263B991B">
      <w:pPr>
        <w:adjustRightInd w:val="0"/>
        <w:spacing w:line="400" w:lineRule="exact"/>
        <w:ind w:right="332" w:rightChars="158"/>
        <w:jc w:val="left"/>
        <w:rPr>
          <w:rFonts w:ascii="仿宋" w:hAnsi="仿宋" w:eastAsia="仿宋" w:cs="仿宋"/>
          <w:bCs/>
          <w:sz w:val="24"/>
        </w:rPr>
      </w:pPr>
      <w:r>
        <w:rPr>
          <w:rFonts w:hint="eastAsia" w:ascii="仿宋" w:hAnsi="仿宋" w:eastAsia="仿宋" w:cs="仿宋"/>
          <w:bCs/>
          <w:sz w:val="24"/>
        </w:rPr>
        <w:t>参选供应商名称：（盖章)</w:t>
      </w:r>
    </w:p>
    <w:p w14:paraId="458CB594">
      <w:pPr>
        <w:adjustRightInd w:val="0"/>
        <w:spacing w:line="400" w:lineRule="exact"/>
        <w:ind w:right="332" w:rightChars="158"/>
        <w:jc w:val="left"/>
        <w:rPr>
          <w:rFonts w:ascii="仿宋" w:hAnsi="仿宋" w:eastAsia="仿宋" w:cs="仿宋"/>
          <w:bCs/>
          <w:sz w:val="24"/>
        </w:rPr>
      </w:pPr>
      <w:r>
        <w:rPr>
          <w:rFonts w:hint="eastAsia" w:ascii="仿宋" w:hAnsi="仿宋" w:eastAsia="仿宋" w:cs="仿宋"/>
          <w:sz w:val="24"/>
        </w:rPr>
        <w:t>法定代表人或授权代表（签字或盖章)</w:t>
      </w:r>
      <w:r>
        <w:rPr>
          <w:rFonts w:hint="eastAsia" w:ascii="仿宋" w:hAnsi="仿宋" w:eastAsia="仿宋" w:cs="仿宋"/>
          <w:bCs/>
          <w:sz w:val="24"/>
        </w:rPr>
        <w:t>：</w:t>
      </w:r>
    </w:p>
    <w:p w14:paraId="4D969D5A">
      <w:pPr>
        <w:adjustRightInd w:val="0"/>
        <w:spacing w:line="360" w:lineRule="auto"/>
        <w:rPr>
          <w:rFonts w:ascii="仿宋" w:hAnsi="仿宋" w:eastAsia="仿宋" w:cs="仿宋"/>
          <w:bCs/>
          <w:sz w:val="32"/>
          <w:szCs w:val="32"/>
        </w:rPr>
      </w:pPr>
      <w:r>
        <w:rPr>
          <w:rFonts w:hint="eastAsia" w:ascii="仿宋" w:hAnsi="仿宋" w:eastAsia="仿宋" w:cs="仿宋"/>
          <w:bCs/>
          <w:sz w:val="24"/>
        </w:rPr>
        <w:t>参选日期:</w:t>
      </w:r>
    </w:p>
    <w:p w14:paraId="6E53DA2F">
      <w:pPr>
        <w:pStyle w:val="5"/>
        <w:rPr>
          <w:rFonts w:ascii="仿宋" w:hAnsi="仿宋" w:cs="仿宋"/>
        </w:rPr>
      </w:pPr>
      <w:r>
        <w:rPr>
          <w:rFonts w:hint="eastAsia" w:ascii="仿宋" w:hAnsi="仿宋" w:cs="仿宋"/>
        </w:rPr>
        <w:br w:type="page"/>
      </w:r>
      <w:bookmarkStart w:id="55" w:name="_Toc22676"/>
      <w:bookmarkStart w:id="56" w:name="_Toc31838"/>
      <w:bookmarkStart w:id="57" w:name="_Toc4305"/>
      <w:bookmarkStart w:id="58" w:name="_Toc30971"/>
      <w:bookmarkStart w:id="59" w:name="_Toc17857"/>
      <w:r>
        <w:rPr>
          <w:rFonts w:hint="eastAsia" w:ascii="仿宋" w:hAnsi="仿宋" w:cs="仿宋"/>
        </w:rPr>
        <w:t>具有独立承担民事责任的能力的证明材料</w:t>
      </w:r>
      <w:bookmarkEnd w:id="55"/>
      <w:bookmarkEnd w:id="56"/>
      <w:bookmarkEnd w:id="57"/>
      <w:bookmarkEnd w:id="58"/>
      <w:bookmarkEnd w:id="59"/>
    </w:p>
    <w:p w14:paraId="4ADFB866">
      <w:pPr>
        <w:pStyle w:val="2"/>
        <w:jc w:val="center"/>
        <w:rPr>
          <w:rFonts w:ascii="仿宋" w:hAnsi="仿宋" w:eastAsia="仿宋" w:cs="仿宋"/>
          <w:b/>
          <w:bCs/>
        </w:rPr>
      </w:pPr>
    </w:p>
    <w:p w14:paraId="4363072A">
      <w:pPr>
        <w:pStyle w:val="38"/>
        <w:ind w:firstLine="964" w:firstLineChars="400"/>
        <w:jc w:val="center"/>
        <w:rPr>
          <w:rFonts w:ascii="仿宋" w:hAnsi="仿宋" w:eastAsia="仿宋" w:cs="仿宋"/>
          <w:b/>
          <w:bCs/>
          <w:color w:val="auto"/>
        </w:rPr>
      </w:pPr>
      <w:r>
        <w:rPr>
          <w:rFonts w:hint="eastAsia" w:ascii="仿宋" w:hAnsi="仿宋" w:eastAsia="仿宋" w:cs="仿宋"/>
          <w:b/>
          <w:bCs/>
          <w:color w:val="auto"/>
        </w:rPr>
        <w:t>(......)</w:t>
      </w:r>
    </w:p>
    <w:p w14:paraId="3903AD2D">
      <w:pPr>
        <w:pStyle w:val="5"/>
        <w:rPr>
          <w:rFonts w:ascii="仿宋" w:hAnsi="仿宋" w:cs="仿宋"/>
        </w:rPr>
      </w:pPr>
      <w:r>
        <w:rPr>
          <w:rFonts w:hint="eastAsia" w:ascii="仿宋" w:hAnsi="仿宋" w:cs="仿宋"/>
        </w:rPr>
        <w:br w:type="page"/>
      </w:r>
      <w:bookmarkStart w:id="60" w:name="_Toc27186"/>
      <w:bookmarkStart w:id="61" w:name="_Toc15613"/>
      <w:bookmarkStart w:id="62" w:name="_Toc30158"/>
      <w:r>
        <w:rPr>
          <w:rFonts w:hint="eastAsia" w:ascii="仿宋" w:hAnsi="仿宋" w:cs="仿宋"/>
        </w:rPr>
        <w:t>具有健全的财务会计制度的证明材料</w:t>
      </w:r>
      <w:r>
        <w:rPr>
          <w:rFonts w:hint="eastAsia" w:ascii="仿宋" w:hAnsi="仿宋" w:cs="仿宋"/>
        </w:rPr>
        <w:br w:type="page"/>
      </w:r>
      <w:bookmarkEnd w:id="60"/>
      <w:bookmarkEnd w:id="61"/>
      <w:bookmarkStart w:id="63" w:name="_Toc13706"/>
      <w:bookmarkStart w:id="64" w:name="_Toc25357"/>
      <w:bookmarkStart w:id="65" w:name="_Toc13904"/>
    </w:p>
    <w:p w14:paraId="6CAF9846">
      <w:pPr>
        <w:pStyle w:val="5"/>
        <w:rPr>
          <w:rFonts w:ascii="仿宋" w:hAnsi="仿宋" w:cs="仿宋"/>
        </w:rPr>
      </w:pPr>
      <w:bookmarkStart w:id="66" w:name="_Toc15508"/>
      <w:bookmarkStart w:id="67" w:name="_Toc23146"/>
      <w:r>
        <w:rPr>
          <w:rFonts w:hint="eastAsia" w:ascii="仿宋" w:hAnsi="仿宋" w:cs="仿宋"/>
        </w:rPr>
        <w:t>本项目其他资格条件提供的证明材料</w:t>
      </w:r>
      <w:bookmarkEnd w:id="62"/>
      <w:bookmarkEnd w:id="63"/>
      <w:bookmarkEnd w:id="64"/>
      <w:bookmarkEnd w:id="65"/>
      <w:bookmarkEnd w:id="66"/>
      <w:bookmarkEnd w:id="67"/>
    </w:p>
    <w:p w14:paraId="03466D37">
      <w:pPr>
        <w:pStyle w:val="38"/>
        <w:ind w:left="420" w:leftChars="200"/>
        <w:jc w:val="center"/>
        <w:rPr>
          <w:rFonts w:ascii="仿宋" w:hAnsi="仿宋" w:eastAsia="仿宋" w:cs="仿宋"/>
          <w:color w:val="auto"/>
          <w:sz w:val="32"/>
          <w:szCs w:val="32"/>
        </w:rPr>
      </w:pPr>
    </w:p>
    <w:p w14:paraId="3FAD8F10">
      <w:pPr>
        <w:pStyle w:val="2"/>
        <w:rPr>
          <w:rFonts w:ascii="仿宋" w:hAnsi="仿宋" w:eastAsia="仿宋" w:cs="仿宋"/>
        </w:rPr>
      </w:pPr>
    </w:p>
    <w:p w14:paraId="400864F2">
      <w:pPr>
        <w:pStyle w:val="38"/>
        <w:ind w:firstLine="480" w:firstLineChars="200"/>
        <w:rPr>
          <w:rFonts w:ascii="仿宋" w:hAnsi="仿宋" w:eastAsia="仿宋" w:cs="仿宋"/>
          <w:color w:val="auto"/>
        </w:rPr>
      </w:pPr>
      <w:r>
        <w:rPr>
          <w:rFonts w:hint="eastAsia" w:ascii="仿宋" w:hAnsi="仿宋" w:eastAsia="仿宋" w:cs="仿宋"/>
          <w:color w:val="auto"/>
        </w:rPr>
        <w:t>(......)</w:t>
      </w:r>
    </w:p>
    <w:p w14:paraId="7C3397E8">
      <w:pPr>
        <w:pStyle w:val="38"/>
        <w:ind w:left="420" w:leftChars="200"/>
        <w:jc w:val="both"/>
        <w:rPr>
          <w:rFonts w:ascii="仿宋" w:hAnsi="仿宋" w:eastAsia="仿宋" w:cs="仿宋"/>
          <w:color w:val="auto"/>
        </w:rPr>
      </w:pPr>
    </w:p>
    <w:p w14:paraId="02C550D4">
      <w:pPr>
        <w:pStyle w:val="38"/>
        <w:jc w:val="both"/>
        <w:rPr>
          <w:rFonts w:ascii="仿宋" w:hAnsi="仿宋" w:eastAsia="仿宋" w:cs="仿宋"/>
          <w:iCs/>
          <w:color w:val="auto"/>
        </w:rPr>
      </w:pPr>
      <w:r>
        <w:rPr>
          <w:rFonts w:hint="eastAsia" w:ascii="仿宋" w:hAnsi="仿宋" w:eastAsia="仿宋" w:cs="仿宋"/>
          <w:iCs/>
          <w:color w:val="auto"/>
        </w:rPr>
        <w:t>（若未涉及，填“无”即可）</w:t>
      </w:r>
    </w:p>
    <w:p w14:paraId="18415580">
      <w:pPr>
        <w:pStyle w:val="5"/>
        <w:rPr>
          <w:rFonts w:ascii="仿宋" w:hAnsi="仿宋" w:cs="仿宋"/>
        </w:rPr>
      </w:pPr>
      <w:r>
        <w:rPr>
          <w:rFonts w:hint="eastAsia" w:ascii="仿宋" w:hAnsi="仿宋" w:cs="仿宋"/>
        </w:rPr>
        <w:br w:type="page"/>
      </w:r>
      <w:bookmarkStart w:id="68" w:name="_Toc27661"/>
      <w:bookmarkStart w:id="69" w:name="_Toc12015"/>
      <w:bookmarkStart w:id="70" w:name="_Toc20589"/>
      <w:bookmarkStart w:id="71" w:name="_Toc15526"/>
      <w:bookmarkStart w:id="72" w:name="_Toc11351"/>
      <w:bookmarkStart w:id="73" w:name="_Toc25638"/>
      <w:r>
        <w:rPr>
          <w:rFonts w:hint="eastAsia" w:ascii="仿宋" w:hAnsi="仿宋" w:cs="仿宋"/>
        </w:rPr>
        <w:t>法定代表人身份证明书</w:t>
      </w:r>
      <w:bookmarkEnd w:id="68"/>
      <w:bookmarkEnd w:id="69"/>
      <w:bookmarkEnd w:id="70"/>
      <w:bookmarkEnd w:id="71"/>
      <w:bookmarkEnd w:id="72"/>
      <w:bookmarkEnd w:id="73"/>
    </w:p>
    <w:p w14:paraId="76061775">
      <w:pPr>
        <w:pStyle w:val="38"/>
        <w:jc w:val="center"/>
        <w:rPr>
          <w:rFonts w:ascii="仿宋" w:hAnsi="仿宋" w:eastAsia="仿宋" w:cs="仿宋"/>
          <w:color w:val="auto"/>
        </w:rPr>
      </w:pPr>
    </w:p>
    <w:p w14:paraId="6D835EB5">
      <w:pPr>
        <w:pStyle w:val="38"/>
        <w:jc w:val="center"/>
        <w:rPr>
          <w:rFonts w:ascii="仿宋" w:hAnsi="仿宋" w:eastAsia="仿宋" w:cs="仿宋"/>
          <w:color w:val="auto"/>
        </w:rPr>
      </w:pPr>
      <w:r>
        <w:rPr>
          <w:rFonts w:hint="eastAsia" w:ascii="仿宋" w:hAnsi="仿宋" w:eastAsia="仿宋" w:cs="仿宋"/>
          <w:color w:val="auto"/>
        </w:rPr>
        <w:t>（若为法定代表人/单位负责人参与则提供此页）</w:t>
      </w:r>
    </w:p>
    <w:p w14:paraId="433A636C">
      <w:pPr>
        <w:pStyle w:val="38"/>
        <w:jc w:val="center"/>
        <w:rPr>
          <w:rFonts w:ascii="仿宋" w:hAnsi="仿宋" w:eastAsia="仿宋" w:cs="仿宋"/>
          <w:color w:val="auto"/>
        </w:rPr>
      </w:pPr>
    </w:p>
    <w:p w14:paraId="155888F0">
      <w:pPr>
        <w:pStyle w:val="38"/>
        <w:jc w:val="center"/>
        <w:rPr>
          <w:rFonts w:ascii="仿宋" w:hAnsi="仿宋" w:eastAsia="仿宋" w:cs="仿宋"/>
          <w:color w:val="auto"/>
        </w:rPr>
      </w:pPr>
    </w:p>
    <w:p w14:paraId="0BA5995C">
      <w:pPr>
        <w:pStyle w:val="38"/>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613029CC">
      <w:pPr>
        <w:pStyle w:val="38"/>
        <w:rPr>
          <w:rFonts w:ascii="仿宋" w:hAnsi="仿宋" w:eastAsia="仿宋" w:cs="仿宋"/>
          <w:color w:val="auto"/>
        </w:rPr>
      </w:pPr>
      <w:r>
        <w:rPr>
          <w:rFonts w:hint="eastAsia" w:ascii="仿宋" w:hAnsi="仿宋" w:eastAsia="仿宋" w:cs="仿宋"/>
          <w:color w:val="auto"/>
        </w:rPr>
        <w:t>特此证明。</w:t>
      </w:r>
    </w:p>
    <w:p w14:paraId="7AEB7F37">
      <w:pPr>
        <w:pStyle w:val="38"/>
        <w:jc w:val="both"/>
        <w:rPr>
          <w:rFonts w:ascii="仿宋" w:hAnsi="仿宋" w:eastAsia="仿宋" w:cs="仿宋"/>
          <w:color w:val="auto"/>
        </w:rPr>
      </w:pPr>
    </w:p>
    <w:p w14:paraId="1C8ED94A">
      <w:pPr>
        <w:pStyle w:val="38"/>
        <w:jc w:val="both"/>
        <w:rPr>
          <w:rFonts w:ascii="仿宋" w:hAnsi="仿宋" w:eastAsia="仿宋" w:cs="仿宋"/>
          <w:color w:val="auto"/>
        </w:rPr>
      </w:pPr>
    </w:p>
    <w:p w14:paraId="3474C1D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C664CF3">
      <w:pPr>
        <w:pStyle w:val="2"/>
        <w:jc w:val="left"/>
        <w:rPr>
          <w:rFonts w:ascii="仿宋" w:hAnsi="仿宋" w:eastAsia="仿宋" w:cs="仿宋"/>
          <w:sz w:val="24"/>
        </w:rPr>
      </w:pPr>
      <w:r>
        <w:rPr>
          <w:rFonts w:hint="eastAsia" w:ascii="仿宋" w:hAnsi="仿宋" w:eastAsia="仿宋" w:cs="仿宋"/>
          <w:bCs/>
          <w:sz w:val="24"/>
        </w:rPr>
        <w:t>时间：</w:t>
      </w:r>
    </w:p>
    <w:p w14:paraId="70B291B1">
      <w:pPr>
        <w:pStyle w:val="38"/>
        <w:jc w:val="center"/>
        <w:rPr>
          <w:rFonts w:ascii="仿宋" w:hAnsi="仿宋" w:eastAsia="仿宋" w:cs="仿宋"/>
          <w:color w:val="auto"/>
        </w:rPr>
      </w:pPr>
    </w:p>
    <w:p w14:paraId="2EEB0DDA">
      <w:pPr>
        <w:pStyle w:val="38"/>
        <w:jc w:val="center"/>
        <w:rPr>
          <w:rFonts w:ascii="仿宋" w:hAnsi="仿宋" w:eastAsia="仿宋" w:cs="仿宋"/>
          <w:color w:val="auto"/>
        </w:rPr>
      </w:pPr>
    </w:p>
    <w:p w14:paraId="17AD16EF">
      <w:pPr>
        <w:pStyle w:val="38"/>
        <w:rPr>
          <w:rFonts w:ascii="仿宋" w:hAnsi="仿宋" w:eastAsia="仿宋" w:cs="仿宋"/>
          <w:color w:val="auto"/>
        </w:rPr>
      </w:pPr>
      <w:r>
        <w:rPr>
          <w:rFonts w:hint="eastAsia" w:ascii="仿宋" w:hAnsi="仿宋" w:eastAsia="仿宋" w:cs="仿宋"/>
          <w:color w:val="auto"/>
        </w:rPr>
        <w:t>注：</w:t>
      </w:r>
    </w:p>
    <w:p w14:paraId="1A627A59">
      <w:pPr>
        <w:pStyle w:val="38"/>
        <w:rPr>
          <w:rFonts w:ascii="仿宋" w:hAnsi="仿宋" w:eastAsia="仿宋" w:cs="仿宋"/>
          <w:color w:val="auto"/>
        </w:rPr>
      </w:pPr>
      <w:r>
        <w:rPr>
          <w:rFonts w:hint="eastAsia" w:ascii="仿宋" w:hAnsi="仿宋" w:eastAsia="仿宋" w:cs="仿宋"/>
          <w:color w:val="auto"/>
        </w:rPr>
        <w:t>1.供应商为自然人时提供“自然人身份证明材料”。</w:t>
      </w:r>
    </w:p>
    <w:p w14:paraId="0F7C75E8">
      <w:pPr>
        <w:pStyle w:val="38"/>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65E92B7F">
      <w:pPr>
        <w:pStyle w:val="38"/>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6BB1DD85">
      <w:pPr>
        <w:pStyle w:val="38"/>
        <w:jc w:val="both"/>
        <w:rPr>
          <w:rFonts w:ascii="仿宋" w:hAnsi="仿宋" w:eastAsia="仿宋" w:cs="仿宋"/>
          <w:color w:val="auto"/>
          <w:sz w:val="32"/>
          <w:szCs w:val="32"/>
        </w:rPr>
      </w:pPr>
    </w:p>
    <w:p w14:paraId="6A4ECE45">
      <w:pPr>
        <w:pStyle w:val="38"/>
        <w:jc w:val="center"/>
        <w:rPr>
          <w:rFonts w:ascii="仿宋" w:hAnsi="仿宋" w:eastAsia="仿宋" w:cs="仿宋"/>
          <w:color w:val="auto"/>
          <w:sz w:val="32"/>
          <w:szCs w:val="32"/>
        </w:rPr>
      </w:pPr>
      <w:r>
        <w:rPr>
          <w:rFonts w:hint="eastAsia" w:ascii="仿宋" w:hAnsi="仿宋" w:eastAsia="仿宋" w:cs="仿宋"/>
          <w:color w:val="auto"/>
          <w:sz w:val="32"/>
          <w:szCs w:val="32"/>
        </w:rPr>
        <w:br w:type="page"/>
      </w:r>
      <w:r>
        <w:rPr>
          <w:rStyle w:val="27"/>
          <w:rFonts w:hint="eastAsia" w:ascii="仿宋" w:hAnsi="仿宋" w:eastAsia="仿宋" w:cs="仿宋"/>
          <w:color w:val="auto"/>
          <w:kern w:val="2"/>
          <w:sz w:val="32"/>
          <w:szCs w:val="28"/>
        </w:rPr>
        <w:t>法定代表人授权委托书</w:t>
      </w:r>
    </w:p>
    <w:p w14:paraId="08BE45EA">
      <w:pPr>
        <w:pStyle w:val="38"/>
        <w:jc w:val="center"/>
        <w:rPr>
          <w:rFonts w:ascii="仿宋" w:hAnsi="仿宋" w:eastAsia="仿宋" w:cs="仿宋"/>
          <w:color w:val="auto"/>
        </w:rPr>
      </w:pPr>
    </w:p>
    <w:p w14:paraId="13BD14F2">
      <w:pPr>
        <w:pStyle w:val="38"/>
        <w:jc w:val="center"/>
        <w:rPr>
          <w:rFonts w:ascii="仿宋" w:hAnsi="仿宋" w:eastAsia="仿宋" w:cs="仿宋"/>
          <w:color w:val="auto"/>
        </w:rPr>
      </w:pPr>
      <w:r>
        <w:rPr>
          <w:rFonts w:hint="eastAsia" w:ascii="仿宋" w:hAnsi="仿宋" w:eastAsia="仿宋" w:cs="仿宋"/>
          <w:color w:val="auto"/>
        </w:rPr>
        <w:t>（若委托授权代表参与则提供此页）</w:t>
      </w:r>
    </w:p>
    <w:p w14:paraId="17A1350B">
      <w:pPr>
        <w:pStyle w:val="38"/>
        <w:jc w:val="center"/>
        <w:rPr>
          <w:rFonts w:ascii="仿宋" w:hAnsi="仿宋" w:eastAsia="仿宋" w:cs="仿宋"/>
          <w:color w:val="auto"/>
        </w:rPr>
      </w:pPr>
    </w:p>
    <w:p w14:paraId="06900486">
      <w:pPr>
        <w:pStyle w:val="2"/>
        <w:snapToGrid w:val="0"/>
        <w:spacing w:after="0" w:line="500" w:lineRule="exact"/>
        <w:ind w:firstLine="480" w:firstLineChars="200"/>
        <w:rPr>
          <w:rFonts w:ascii="仿宋" w:hAnsi="仿宋" w:eastAsia="仿宋" w:cs="仿宋"/>
          <w:sz w:val="24"/>
        </w:rPr>
      </w:pPr>
    </w:p>
    <w:p w14:paraId="3A6A91F1">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为我方委托代理人，以本单位的名义参加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项目的采购活动。委托代理人在采购活动和磋商、谈判以及合同签订过程中所签署的一切文件和处理与之有关的一切事务，我及我公司均予以承认，并全部承担其产生的所有权利和义务。</w:t>
      </w:r>
    </w:p>
    <w:p w14:paraId="1F208538">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354E5A2F">
      <w:pPr>
        <w:snapToGrid w:val="0"/>
        <w:spacing w:line="560" w:lineRule="exact"/>
        <w:ind w:firstLine="480" w:firstLineChars="200"/>
        <w:rPr>
          <w:rFonts w:ascii="仿宋" w:hAnsi="仿宋" w:eastAsia="仿宋" w:cs="仿宋"/>
          <w:sz w:val="24"/>
        </w:rPr>
      </w:pPr>
    </w:p>
    <w:p w14:paraId="663FC72F">
      <w:pPr>
        <w:snapToGrid w:val="0"/>
        <w:spacing w:line="560" w:lineRule="exact"/>
        <w:ind w:firstLine="480" w:firstLineChars="200"/>
        <w:rPr>
          <w:rFonts w:ascii="仿宋" w:hAnsi="仿宋" w:eastAsia="仿宋" w:cs="仿宋"/>
          <w:sz w:val="24"/>
        </w:rPr>
      </w:pPr>
    </w:p>
    <w:p w14:paraId="448EB34B">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45A0C0D">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6E2EE4BB">
      <w:pPr>
        <w:snapToGrid w:val="0"/>
        <w:spacing w:line="560" w:lineRule="exact"/>
        <w:rPr>
          <w:rFonts w:ascii="仿宋" w:hAnsi="仿宋" w:eastAsia="仿宋" w:cs="仿宋"/>
          <w:sz w:val="24"/>
        </w:rPr>
      </w:pPr>
    </w:p>
    <w:p w14:paraId="65680235">
      <w:pPr>
        <w:snapToGrid w:val="0"/>
        <w:spacing w:line="560" w:lineRule="exact"/>
        <w:rPr>
          <w:rFonts w:ascii="仿宋" w:hAnsi="仿宋" w:eastAsia="仿宋" w:cs="仿宋"/>
          <w:sz w:val="24"/>
        </w:rPr>
      </w:pPr>
      <w:r>
        <w:rPr>
          <w:rFonts w:hint="eastAsia" w:ascii="仿宋" w:hAnsi="仿宋" w:eastAsia="仿宋" w:cs="仿宋"/>
          <w:sz w:val="24"/>
        </w:rPr>
        <w:t>申请人名称：        （盖章）</w:t>
      </w:r>
    </w:p>
    <w:p w14:paraId="0002C95C">
      <w:pPr>
        <w:snapToGrid w:val="0"/>
        <w:spacing w:line="560" w:lineRule="exact"/>
        <w:rPr>
          <w:rFonts w:ascii="仿宋" w:hAnsi="仿宋" w:eastAsia="仿宋" w:cs="仿宋"/>
          <w:sz w:val="24"/>
        </w:rPr>
      </w:pPr>
      <w:r>
        <w:rPr>
          <w:rFonts w:hint="eastAsia" w:ascii="仿宋" w:hAnsi="仿宋" w:eastAsia="仿宋" w:cs="仿宋"/>
          <w:sz w:val="24"/>
        </w:rPr>
        <w:t>时间：</w:t>
      </w:r>
    </w:p>
    <w:p w14:paraId="4D19692B">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056CCE2">
      <w:pPr>
        <w:pStyle w:val="5"/>
        <w:rPr>
          <w:rFonts w:ascii="仿宋" w:hAnsi="仿宋" w:cs="仿宋"/>
        </w:rPr>
      </w:pPr>
      <w:r>
        <w:rPr>
          <w:rFonts w:hint="eastAsia" w:ascii="仿宋" w:hAnsi="仿宋" w:cs="仿宋"/>
        </w:rPr>
        <w:br w:type="page"/>
      </w:r>
      <w:bookmarkStart w:id="74" w:name="_Toc26969"/>
      <w:bookmarkStart w:id="75" w:name="_Toc1074"/>
      <w:bookmarkStart w:id="76" w:name="_Toc16435"/>
      <w:bookmarkStart w:id="77" w:name="_Toc12967"/>
      <w:bookmarkStart w:id="78" w:name="_Toc23967"/>
      <w:bookmarkStart w:id="79" w:name="_Toc2041"/>
      <w:r>
        <w:rPr>
          <w:rFonts w:hint="eastAsia" w:ascii="仿宋" w:hAnsi="仿宋" w:cs="仿宋"/>
        </w:rPr>
        <w:t>采购需求</w:t>
      </w:r>
      <w:bookmarkEnd w:id="74"/>
      <w:bookmarkEnd w:id="75"/>
      <w:bookmarkEnd w:id="76"/>
      <w:bookmarkEnd w:id="77"/>
      <w:bookmarkEnd w:id="78"/>
      <w:bookmarkEnd w:id="79"/>
      <w:r>
        <w:rPr>
          <w:rFonts w:hint="eastAsia" w:ascii="仿宋" w:hAnsi="仿宋" w:cs="仿宋"/>
        </w:rPr>
        <w:t>应答表</w:t>
      </w:r>
    </w:p>
    <w:p w14:paraId="07C35AE2">
      <w:pPr>
        <w:pStyle w:val="2"/>
        <w:spacing w:line="300" w:lineRule="atLeast"/>
        <w:rPr>
          <w:rFonts w:ascii="仿宋" w:hAnsi="仿宋" w:eastAsia="仿宋" w:cs="仿宋"/>
          <w:kern w:val="0"/>
          <w:sz w:val="24"/>
          <w:lang w:val="zh-TW" w:eastAsia="zh-TW"/>
        </w:rPr>
      </w:pP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5007"/>
        <w:gridCol w:w="872"/>
        <w:gridCol w:w="1335"/>
        <w:gridCol w:w="1708"/>
      </w:tblGrid>
      <w:tr w14:paraId="7C79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56" w:type="dxa"/>
            <w:gridSpan w:val="5"/>
          </w:tcPr>
          <w:p w14:paraId="461BDF28">
            <w:pPr>
              <w:jc w:val="left"/>
              <w:rPr>
                <w:rFonts w:ascii="仿宋" w:hAnsi="仿宋" w:eastAsia="仿宋" w:cs="仿宋"/>
                <w:sz w:val="24"/>
                <w:szCs w:val="24"/>
              </w:rPr>
            </w:pPr>
            <w:r>
              <w:rPr>
                <w:rFonts w:hint="eastAsia" w:ascii="仿宋" w:hAnsi="仿宋" w:eastAsia="仿宋" w:cs="仿宋"/>
                <w:sz w:val="24"/>
                <w:szCs w:val="24"/>
              </w:rPr>
              <w:t>采购需求概述：（带★号的为实质性要求，不满足视为无效投标，带</w:t>
            </w:r>
            <w:r>
              <w:rPr>
                <w:rFonts w:hint="eastAsia" w:ascii="仿宋" w:hAnsi="仿宋" w:eastAsia="仿宋" w:cs="仿宋"/>
                <w:b/>
                <w:bCs/>
                <w:sz w:val="24"/>
                <w:szCs w:val="24"/>
              </w:rPr>
              <w:t>▲</w:t>
            </w:r>
            <w:r>
              <w:rPr>
                <w:rFonts w:hint="eastAsia" w:ascii="仿宋" w:hAnsi="仿宋" w:eastAsia="仿宋" w:cs="仿宋"/>
                <w:sz w:val="24"/>
                <w:szCs w:val="24"/>
              </w:rPr>
              <w:t>为重要参数）</w:t>
            </w:r>
          </w:p>
        </w:tc>
      </w:tr>
      <w:tr w14:paraId="1EEC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 w:type="dxa"/>
            <w:vAlign w:val="center"/>
          </w:tcPr>
          <w:p w14:paraId="0B94830D">
            <w:pPr>
              <w:rPr>
                <w:rFonts w:ascii="仿宋" w:hAnsi="仿宋" w:eastAsia="仿宋" w:cs="仿宋"/>
                <w:kern w:val="0"/>
                <w:sz w:val="24"/>
                <w:szCs w:val="24"/>
              </w:rPr>
            </w:pPr>
            <w:r>
              <w:rPr>
                <w:rFonts w:hint="eastAsia" w:ascii="仿宋" w:hAnsi="仿宋" w:eastAsia="仿宋" w:cs="仿宋"/>
                <w:kern w:val="0"/>
                <w:sz w:val="24"/>
                <w:szCs w:val="24"/>
              </w:rPr>
              <w:t>序号</w:t>
            </w:r>
          </w:p>
        </w:tc>
        <w:tc>
          <w:tcPr>
            <w:tcW w:w="5153" w:type="dxa"/>
            <w:vAlign w:val="center"/>
          </w:tcPr>
          <w:p w14:paraId="2E0D9005">
            <w:pPr>
              <w:jc w:val="center"/>
              <w:rPr>
                <w:rFonts w:ascii="仿宋" w:hAnsi="仿宋" w:eastAsia="仿宋" w:cs="仿宋"/>
                <w:kern w:val="0"/>
                <w:sz w:val="24"/>
                <w:szCs w:val="24"/>
              </w:rPr>
            </w:pPr>
            <w:r>
              <w:rPr>
                <w:rFonts w:hint="eastAsia" w:ascii="仿宋" w:hAnsi="仿宋" w:eastAsia="仿宋" w:cs="仿宋"/>
                <w:kern w:val="0"/>
                <w:sz w:val="24"/>
                <w:szCs w:val="24"/>
              </w:rPr>
              <w:t>采购文件要求</w:t>
            </w:r>
          </w:p>
        </w:tc>
        <w:tc>
          <w:tcPr>
            <w:tcW w:w="885" w:type="dxa"/>
            <w:vAlign w:val="center"/>
          </w:tcPr>
          <w:p w14:paraId="38C04AED">
            <w:pPr>
              <w:jc w:val="center"/>
              <w:rPr>
                <w:rFonts w:ascii="仿宋" w:hAnsi="仿宋" w:eastAsia="仿宋" w:cs="仿宋"/>
                <w:kern w:val="0"/>
                <w:sz w:val="24"/>
                <w:szCs w:val="24"/>
              </w:rPr>
            </w:pPr>
            <w:r>
              <w:rPr>
                <w:rFonts w:hint="eastAsia" w:ascii="仿宋" w:hAnsi="仿宋" w:eastAsia="仿宋" w:cs="仿宋"/>
                <w:kern w:val="0"/>
                <w:sz w:val="24"/>
                <w:szCs w:val="24"/>
              </w:rPr>
              <w:t>投标应答</w:t>
            </w:r>
          </w:p>
        </w:tc>
        <w:tc>
          <w:tcPr>
            <w:tcW w:w="1348" w:type="dxa"/>
            <w:vAlign w:val="center"/>
          </w:tcPr>
          <w:p w14:paraId="65D57556">
            <w:pPr>
              <w:jc w:val="center"/>
              <w:rPr>
                <w:rFonts w:ascii="仿宋" w:hAnsi="仿宋" w:eastAsia="仿宋" w:cs="仿宋"/>
                <w:kern w:val="0"/>
                <w:sz w:val="24"/>
                <w:szCs w:val="24"/>
              </w:rPr>
            </w:pPr>
            <w:r>
              <w:rPr>
                <w:rFonts w:hint="eastAsia" w:ascii="仿宋" w:hAnsi="仿宋" w:eastAsia="仿宋" w:cs="仿宋"/>
                <w:kern w:val="0"/>
                <w:sz w:val="24"/>
                <w:szCs w:val="24"/>
              </w:rPr>
              <w:t>响应/偏离</w:t>
            </w:r>
          </w:p>
          <w:p w14:paraId="43E2A971">
            <w:pPr>
              <w:jc w:val="center"/>
              <w:rPr>
                <w:rFonts w:ascii="仿宋" w:hAnsi="仿宋" w:eastAsia="仿宋" w:cs="仿宋"/>
                <w:kern w:val="0"/>
                <w:sz w:val="24"/>
                <w:szCs w:val="24"/>
              </w:rPr>
            </w:pPr>
            <w:r>
              <w:rPr>
                <w:rFonts w:hint="eastAsia" w:ascii="仿宋" w:hAnsi="仿宋" w:eastAsia="仿宋" w:cs="仿宋"/>
                <w:kern w:val="0"/>
                <w:sz w:val="24"/>
                <w:szCs w:val="24"/>
              </w:rPr>
              <w:t>（正、负）</w:t>
            </w:r>
          </w:p>
        </w:tc>
        <w:tc>
          <w:tcPr>
            <w:tcW w:w="1740" w:type="dxa"/>
            <w:vAlign w:val="center"/>
          </w:tcPr>
          <w:p w14:paraId="2178CC54">
            <w:pPr>
              <w:jc w:val="center"/>
              <w:rPr>
                <w:rFonts w:ascii="仿宋" w:hAnsi="仿宋" w:eastAsia="仿宋" w:cs="仿宋"/>
                <w:kern w:val="0"/>
                <w:sz w:val="24"/>
                <w:szCs w:val="24"/>
              </w:rPr>
            </w:pPr>
            <w:r>
              <w:rPr>
                <w:rFonts w:hint="eastAsia" w:ascii="仿宋" w:hAnsi="仿宋" w:eastAsia="仿宋" w:cs="仿宋"/>
                <w:kern w:val="0"/>
                <w:sz w:val="24"/>
                <w:szCs w:val="24"/>
              </w:rPr>
              <w:t>证明材料</w:t>
            </w:r>
          </w:p>
        </w:tc>
      </w:tr>
      <w:tr w14:paraId="395F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64906B5B">
            <w:pPr>
              <w:numPr>
                <w:ilvl w:val="0"/>
                <w:numId w:val="8"/>
              </w:numPr>
              <w:spacing w:line="400" w:lineRule="exact"/>
              <w:jc w:val="center"/>
              <w:rPr>
                <w:rFonts w:ascii="仿宋" w:hAnsi="仿宋" w:eastAsia="仿宋" w:cs="仿宋"/>
                <w:sz w:val="24"/>
                <w:szCs w:val="24"/>
              </w:rPr>
            </w:pPr>
          </w:p>
        </w:tc>
        <w:tc>
          <w:tcPr>
            <w:tcW w:w="5153" w:type="dxa"/>
            <w:vAlign w:val="center"/>
          </w:tcPr>
          <w:p w14:paraId="7CDAB860">
            <w:pPr>
              <w:rPr>
                <w:rFonts w:ascii="仿宋" w:hAnsi="仿宋" w:eastAsia="仿宋" w:cs="仿宋"/>
                <w:szCs w:val="21"/>
              </w:rPr>
            </w:pPr>
          </w:p>
        </w:tc>
        <w:tc>
          <w:tcPr>
            <w:tcW w:w="885" w:type="dxa"/>
          </w:tcPr>
          <w:p w14:paraId="3198D224">
            <w:pPr>
              <w:jc w:val="center"/>
              <w:rPr>
                <w:rFonts w:ascii="仿宋" w:hAnsi="仿宋" w:eastAsia="仿宋" w:cs="仿宋"/>
                <w:sz w:val="24"/>
                <w:szCs w:val="24"/>
              </w:rPr>
            </w:pPr>
          </w:p>
        </w:tc>
        <w:tc>
          <w:tcPr>
            <w:tcW w:w="1348" w:type="dxa"/>
          </w:tcPr>
          <w:p w14:paraId="576E92CA">
            <w:pPr>
              <w:jc w:val="center"/>
              <w:rPr>
                <w:rFonts w:ascii="仿宋" w:hAnsi="仿宋" w:eastAsia="仿宋" w:cs="仿宋"/>
                <w:sz w:val="24"/>
                <w:szCs w:val="24"/>
              </w:rPr>
            </w:pPr>
          </w:p>
        </w:tc>
        <w:tc>
          <w:tcPr>
            <w:tcW w:w="1740" w:type="dxa"/>
          </w:tcPr>
          <w:p w14:paraId="3B4039D4">
            <w:pPr>
              <w:jc w:val="center"/>
              <w:rPr>
                <w:rFonts w:ascii="仿宋" w:hAnsi="仿宋" w:eastAsia="仿宋" w:cs="仿宋"/>
                <w:sz w:val="24"/>
                <w:szCs w:val="24"/>
              </w:rPr>
            </w:pPr>
            <w:r>
              <w:rPr>
                <w:rFonts w:hint="eastAsia" w:ascii="仿宋" w:hAnsi="仿宋" w:eastAsia="仿宋" w:cs="仿宋"/>
                <w:sz w:val="24"/>
                <w:szCs w:val="24"/>
              </w:rPr>
              <w:t>（X页-X页）</w:t>
            </w:r>
          </w:p>
        </w:tc>
      </w:tr>
      <w:tr w14:paraId="450C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2BC86960">
            <w:pPr>
              <w:numPr>
                <w:ilvl w:val="0"/>
                <w:numId w:val="8"/>
              </w:numPr>
              <w:spacing w:line="400" w:lineRule="exact"/>
              <w:jc w:val="center"/>
              <w:rPr>
                <w:rFonts w:ascii="仿宋" w:hAnsi="仿宋" w:eastAsia="仿宋" w:cs="仿宋"/>
                <w:sz w:val="24"/>
                <w:szCs w:val="24"/>
              </w:rPr>
            </w:pPr>
          </w:p>
        </w:tc>
        <w:tc>
          <w:tcPr>
            <w:tcW w:w="5153" w:type="dxa"/>
            <w:vAlign w:val="center"/>
          </w:tcPr>
          <w:p w14:paraId="7D7E25F9">
            <w:pPr>
              <w:rPr>
                <w:rFonts w:ascii="仿宋" w:hAnsi="仿宋" w:eastAsia="仿宋" w:cs="仿宋"/>
                <w:szCs w:val="21"/>
              </w:rPr>
            </w:pPr>
          </w:p>
        </w:tc>
        <w:tc>
          <w:tcPr>
            <w:tcW w:w="885" w:type="dxa"/>
          </w:tcPr>
          <w:p w14:paraId="32D96C40">
            <w:pPr>
              <w:jc w:val="center"/>
              <w:rPr>
                <w:rFonts w:ascii="仿宋" w:hAnsi="仿宋" w:eastAsia="仿宋" w:cs="仿宋"/>
                <w:sz w:val="24"/>
                <w:szCs w:val="24"/>
              </w:rPr>
            </w:pPr>
          </w:p>
        </w:tc>
        <w:tc>
          <w:tcPr>
            <w:tcW w:w="1348" w:type="dxa"/>
          </w:tcPr>
          <w:p w14:paraId="4EDF84E9">
            <w:pPr>
              <w:jc w:val="center"/>
              <w:rPr>
                <w:rFonts w:ascii="仿宋" w:hAnsi="仿宋" w:eastAsia="仿宋" w:cs="仿宋"/>
                <w:sz w:val="24"/>
                <w:szCs w:val="24"/>
              </w:rPr>
            </w:pPr>
          </w:p>
        </w:tc>
        <w:tc>
          <w:tcPr>
            <w:tcW w:w="1740" w:type="dxa"/>
          </w:tcPr>
          <w:p w14:paraId="0B44354D">
            <w:pPr>
              <w:jc w:val="center"/>
              <w:rPr>
                <w:rFonts w:ascii="仿宋" w:hAnsi="仿宋" w:eastAsia="仿宋" w:cs="仿宋"/>
                <w:sz w:val="24"/>
                <w:szCs w:val="24"/>
              </w:rPr>
            </w:pPr>
            <w:r>
              <w:rPr>
                <w:rFonts w:hint="eastAsia" w:ascii="仿宋" w:hAnsi="仿宋" w:eastAsia="仿宋" w:cs="仿宋"/>
                <w:sz w:val="24"/>
                <w:szCs w:val="24"/>
              </w:rPr>
              <w:t>（X页-X页）</w:t>
            </w:r>
          </w:p>
        </w:tc>
      </w:tr>
      <w:tr w14:paraId="4B917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4077CEBA">
            <w:pPr>
              <w:numPr>
                <w:ilvl w:val="0"/>
                <w:numId w:val="8"/>
              </w:numPr>
              <w:spacing w:line="400" w:lineRule="exact"/>
              <w:jc w:val="center"/>
              <w:rPr>
                <w:rFonts w:ascii="仿宋" w:hAnsi="仿宋" w:eastAsia="仿宋" w:cs="仿宋"/>
                <w:sz w:val="24"/>
                <w:szCs w:val="24"/>
              </w:rPr>
            </w:pPr>
          </w:p>
        </w:tc>
        <w:tc>
          <w:tcPr>
            <w:tcW w:w="5153" w:type="dxa"/>
            <w:vAlign w:val="center"/>
          </w:tcPr>
          <w:p w14:paraId="3105D7A7">
            <w:pPr>
              <w:rPr>
                <w:rFonts w:ascii="仿宋" w:hAnsi="仿宋" w:eastAsia="仿宋" w:cs="仿宋"/>
                <w:szCs w:val="21"/>
              </w:rPr>
            </w:pPr>
          </w:p>
        </w:tc>
        <w:tc>
          <w:tcPr>
            <w:tcW w:w="885" w:type="dxa"/>
          </w:tcPr>
          <w:p w14:paraId="03B73558">
            <w:pPr>
              <w:jc w:val="center"/>
              <w:rPr>
                <w:rFonts w:ascii="仿宋" w:hAnsi="仿宋" w:eastAsia="仿宋" w:cs="仿宋"/>
                <w:sz w:val="24"/>
                <w:szCs w:val="24"/>
              </w:rPr>
            </w:pPr>
          </w:p>
        </w:tc>
        <w:tc>
          <w:tcPr>
            <w:tcW w:w="1348" w:type="dxa"/>
          </w:tcPr>
          <w:p w14:paraId="02913929">
            <w:pPr>
              <w:jc w:val="center"/>
              <w:rPr>
                <w:rFonts w:ascii="仿宋" w:hAnsi="仿宋" w:eastAsia="仿宋" w:cs="仿宋"/>
                <w:sz w:val="24"/>
                <w:szCs w:val="24"/>
              </w:rPr>
            </w:pPr>
          </w:p>
        </w:tc>
        <w:tc>
          <w:tcPr>
            <w:tcW w:w="1740" w:type="dxa"/>
          </w:tcPr>
          <w:p w14:paraId="7B5C99E8">
            <w:pPr>
              <w:jc w:val="center"/>
              <w:rPr>
                <w:rFonts w:ascii="仿宋" w:hAnsi="仿宋" w:eastAsia="仿宋" w:cs="仿宋"/>
                <w:sz w:val="24"/>
                <w:szCs w:val="24"/>
              </w:rPr>
            </w:pPr>
            <w:r>
              <w:rPr>
                <w:rFonts w:hint="eastAsia" w:ascii="仿宋" w:hAnsi="仿宋" w:eastAsia="仿宋" w:cs="仿宋"/>
                <w:sz w:val="24"/>
                <w:szCs w:val="24"/>
              </w:rPr>
              <w:t>（X页-X页）</w:t>
            </w:r>
          </w:p>
        </w:tc>
      </w:tr>
      <w:tr w14:paraId="27A4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4DA80714">
            <w:pPr>
              <w:numPr>
                <w:ilvl w:val="0"/>
                <w:numId w:val="8"/>
              </w:numPr>
              <w:spacing w:line="400" w:lineRule="exact"/>
              <w:jc w:val="center"/>
              <w:rPr>
                <w:rFonts w:ascii="仿宋" w:hAnsi="仿宋" w:eastAsia="仿宋" w:cs="仿宋"/>
                <w:sz w:val="24"/>
                <w:szCs w:val="24"/>
              </w:rPr>
            </w:pPr>
          </w:p>
        </w:tc>
        <w:tc>
          <w:tcPr>
            <w:tcW w:w="5153" w:type="dxa"/>
            <w:vAlign w:val="center"/>
          </w:tcPr>
          <w:p w14:paraId="202609CD">
            <w:pPr>
              <w:rPr>
                <w:rFonts w:ascii="仿宋" w:hAnsi="仿宋" w:eastAsia="仿宋" w:cs="仿宋"/>
                <w:szCs w:val="21"/>
              </w:rPr>
            </w:pPr>
          </w:p>
        </w:tc>
        <w:tc>
          <w:tcPr>
            <w:tcW w:w="885" w:type="dxa"/>
          </w:tcPr>
          <w:p w14:paraId="6C84FB50">
            <w:pPr>
              <w:jc w:val="center"/>
              <w:rPr>
                <w:rFonts w:ascii="仿宋" w:hAnsi="仿宋" w:eastAsia="仿宋" w:cs="仿宋"/>
                <w:sz w:val="24"/>
                <w:szCs w:val="24"/>
              </w:rPr>
            </w:pPr>
          </w:p>
        </w:tc>
        <w:tc>
          <w:tcPr>
            <w:tcW w:w="1348" w:type="dxa"/>
          </w:tcPr>
          <w:p w14:paraId="50CE1587">
            <w:pPr>
              <w:jc w:val="center"/>
              <w:rPr>
                <w:rFonts w:ascii="仿宋" w:hAnsi="仿宋" w:eastAsia="仿宋" w:cs="仿宋"/>
                <w:sz w:val="24"/>
                <w:szCs w:val="24"/>
              </w:rPr>
            </w:pPr>
          </w:p>
        </w:tc>
        <w:tc>
          <w:tcPr>
            <w:tcW w:w="1740" w:type="dxa"/>
          </w:tcPr>
          <w:p w14:paraId="75C10706">
            <w:pPr>
              <w:jc w:val="center"/>
              <w:rPr>
                <w:rFonts w:ascii="仿宋" w:hAnsi="仿宋" w:eastAsia="仿宋" w:cs="仿宋"/>
                <w:sz w:val="24"/>
                <w:szCs w:val="24"/>
              </w:rPr>
            </w:pPr>
            <w:r>
              <w:rPr>
                <w:rFonts w:hint="eastAsia" w:ascii="仿宋" w:hAnsi="仿宋" w:eastAsia="仿宋" w:cs="仿宋"/>
                <w:sz w:val="24"/>
                <w:szCs w:val="24"/>
              </w:rPr>
              <w:t>（X页-X页）</w:t>
            </w:r>
          </w:p>
        </w:tc>
      </w:tr>
      <w:tr w14:paraId="7A894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0F128CF0">
            <w:pPr>
              <w:numPr>
                <w:ilvl w:val="0"/>
                <w:numId w:val="8"/>
              </w:numPr>
              <w:spacing w:line="400" w:lineRule="exact"/>
              <w:jc w:val="center"/>
              <w:rPr>
                <w:rFonts w:ascii="仿宋" w:hAnsi="仿宋" w:eastAsia="仿宋" w:cs="仿宋"/>
                <w:sz w:val="24"/>
                <w:szCs w:val="24"/>
              </w:rPr>
            </w:pPr>
          </w:p>
        </w:tc>
        <w:tc>
          <w:tcPr>
            <w:tcW w:w="5153" w:type="dxa"/>
            <w:vAlign w:val="center"/>
          </w:tcPr>
          <w:p w14:paraId="25362246">
            <w:pPr>
              <w:rPr>
                <w:rFonts w:ascii="仿宋" w:hAnsi="仿宋" w:eastAsia="仿宋" w:cs="仿宋"/>
                <w:szCs w:val="21"/>
              </w:rPr>
            </w:pPr>
          </w:p>
        </w:tc>
        <w:tc>
          <w:tcPr>
            <w:tcW w:w="885" w:type="dxa"/>
          </w:tcPr>
          <w:p w14:paraId="0642B45D">
            <w:pPr>
              <w:jc w:val="center"/>
              <w:rPr>
                <w:rFonts w:ascii="仿宋" w:hAnsi="仿宋" w:eastAsia="仿宋" w:cs="仿宋"/>
                <w:sz w:val="24"/>
                <w:szCs w:val="24"/>
              </w:rPr>
            </w:pPr>
          </w:p>
        </w:tc>
        <w:tc>
          <w:tcPr>
            <w:tcW w:w="1348" w:type="dxa"/>
          </w:tcPr>
          <w:p w14:paraId="6E52C822">
            <w:pPr>
              <w:jc w:val="center"/>
              <w:rPr>
                <w:rFonts w:ascii="仿宋" w:hAnsi="仿宋" w:eastAsia="仿宋" w:cs="仿宋"/>
                <w:sz w:val="24"/>
                <w:szCs w:val="24"/>
              </w:rPr>
            </w:pPr>
          </w:p>
        </w:tc>
        <w:tc>
          <w:tcPr>
            <w:tcW w:w="1740" w:type="dxa"/>
          </w:tcPr>
          <w:p w14:paraId="214BE709">
            <w:pPr>
              <w:jc w:val="center"/>
              <w:rPr>
                <w:rFonts w:ascii="仿宋" w:hAnsi="仿宋" w:eastAsia="仿宋" w:cs="仿宋"/>
                <w:sz w:val="24"/>
                <w:szCs w:val="24"/>
              </w:rPr>
            </w:pPr>
            <w:r>
              <w:rPr>
                <w:rFonts w:hint="eastAsia" w:ascii="仿宋" w:hAnsi="仿宋" w:eastAsia="仿宋" w:cs="仿宋"/>
                <w:sz w:val="24"/>
                <w:szCs w:val="24"/>
              </w:rPr>
              <w:t>（X页-X页）</w:t>
            </w:r>
          </w:p>
        </w:tc>
      </w:tr>
      <w:tr w14:paraId="751D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3122E987">
            <w:pPr>
              <w:numPr>
                <w:ilvl w:val="0"/>
                <w:numId w:val="8"/>
              </w:numPr>
              <w:spacing w:line="400" w:lineRule="exact"/>
              <w:jc w:val="center"/>
              <w:rPr>
                <w:rFonts w:ascii="仿宋" w:hAnsi="仿宋" w:eastAsia="仿宋" w:cs="仿宋"/>
                <w:sz w:val="24"/>
                <w:szCs w:val="24"/>
              </w:rPr>
            </w:pPr>
          </w:p>
        </w:tc>
        <w:tc>
          <w:tcPr>
            <w:tcW w:w="5153" w:type="dxa"/>
            <w:vAlign w:val="center"/>
          </w:tcPr>
          <w:p w14:paraId="466B7485">
            <w:pPr>
              <w:rPr>
                <w:rFonts w:ascii="仿宋" w:hAnsi="仿宋" w:eastAsia="仿宋" w:cs="仿宋"/>
                <w:szCs w:val="21"/>
              </w:rPr>
            </w:pPr>
          </w:p>
        </w:tc>
        <w:tc>
          <w:tcPr>
            <w:tcW w:w="885" w:type="dxa"/>
          </w:tcPr>
          <w:p w14:paraId="665B4E20">
            <w:pPr>
              <w:jc w:val="center"/>
              <w:rPr>
                <w:rFonts w:ascii="仿宋" w:hAnsi="仿宋" w:eastAsia="仿宋" w:cs="仿宋"/>
                <w:sz w:val="24"/>
                <w:szCs w:val="24"/>
              </w:rPr>
            </w:pPr>
          </w:p>
        </w:tc>
        <w:tc>
          <w:tcPr>
            <w:tcW w:w="1348" w:type="dxa"/>
          </w:tcPr>
          <w:p w14:paraId="5B2A9A61">
            <w:pPr>
              <w:jc w:val="center"/>
              <w:rPr>
                <w:rFonts w:ascii="仿宋" w:hAnsi="仿宋" w:eastAsia="仿宋" w:cs="仿宋"/>
                <w:sz w:val="24"/>
                <w:szCs w:val="24"/>
              </w:rPr>
            </w:pPr>
          </w:p>
        </w:tc>
        <w:tc>
          <w:tcPr>
            <w:tcW w:w="1740" w:type="dxa"/>
          </w:tcPr>
          <w:p w14:paraId="16620C32">
            <w:pPr>
              <w:jc w:val="center"/>
              <w:rPr>
                <w:rFonts w:ascii="仿宋" w:hAnsi="仿宋" w:eastAsia="仿宋" w:cs="仿宋"/>
                <w:sz w:val="24"/>
                <w:szCs w:val="24"/>
              </w:rPr>
            </w:pPr>
            <w:r>
              <w:rPr>
                <w:rFonts w:hint="eastAsia" w:ascii="仿宋" w:hAnsi="仿宋" w:eastAsia="仿宋" w:cs="仿宋"/>
                <w:sz w:val="24"/>
                <w:szCs w:val="24"/>
              </w:rPr>
              <w:t>（X页-X页）</w:t>
            </w:r>
          </w:p>
        </w:tc>
      </w:tr>
      <w:tr w14:paraId="5CD4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50D33C42">
            <w:pPr>
              <w:numPr>
                <w:ilvl w:val="0"/>
                <w:numId w:val="8"/>
              </w:numPr>
              <w:spacing w:line="400" w:lineRule="exact"/>
              <w:jc w:val="center"/>
              <w:rPr>
                <w:rFonts w:ascii="仿宋" w:hAnsi="仿宋" w:eastAsia="仿宋" w:cs="仿宋"/>
                <w:sz w:val="24"/>
                <w:szCs w:val="24"/>
              </w:rPr>
            </w:pPr>
          </w:p>
        </w:tc>
        <w:tc>
          <w:tcPr>
            <w:tcW w:w="5153" w:type="dxa"/>
            <w:vAlign w:val="center"/>
          </w:tcPr>
          <w:p w14:paraId="6AA8E7BB">
            <w:pPr>
              <w:rPr>
                <w:rFonts w:ascii="仿宋" w:hAnsi="仿宋" w:eastAsia="仿宋" w:cs="仿宋"/>
                <w:szCs w:val="21"/>
              </w:rPr>
            </w:pPr>
          </w:p>
        </w:tc>
        <w:tc>
          <w:tcPr>
            <w:tcW w:w="885" w:type="dxa"/>
          </w:tcPr>
          <w:p w14:paraId="2BB3CD7E">
            <w:pPr>
              <w:jc w:val="center"/>
              <w:rPr>
                <w:rFonts w:ascii="仿宋" w:hAnsi="仿宋" w:eastAsia="仿宋" w:cs="仿宋"/>
                <w:sz w:val="24"/>
                <w:szCs w:val="24"/>
              </w:rPr>
            </w:pPr>
          </w:p>
        </w:tc>
        <w:tc>
          <w:tcPr>
            <w:tcW w:w="1348" w:type="dxa"/>
          </w:tcPr>
          <w:p w14:paraId="47F162CA">
            <w:pPr>
              <w:jc w:val="center"/>
              <w:rPr>
                <w:rFonts w:ascii="仿宋" w:hAnsi="仿宋" w:eastAsia="仿宋" w:cs="仿宋"/>
                <w:sz w:val="24"/>
                <w:szCs w:val="24"/>
              </w:rPr>
            </w:pPr>
          </w:p>
        </w:tc>
        <w:tc>
          <w:tcPr>
            <w:tcW w:w="1740" w:type="dxa"/>
          </w:tcPr>
          <w:p w14:paraId="6353D288">
            <w:pPr>
              <w:jc w:val="center"/>
              <w:rPr>
                <w:rFonts w:ascii="仿宋" w:hAnsi="仿宋" w:eastAsia="仿宋" w:cs="仿宋"/>
                <w:sz w:val="24"/>
                <w:szCs w:val="24"/>
              </w:rPr>
            </w:pPr>
            <w:r>
              <w:rPr>
                <w:rFonts w:hint="eastAsia" w:ascii="仿宋" w:hAnsi="仿宋" w:eastAsia="仿宋" w:cs="仿宋"/>
                <w:sz w:val="24"/>
                <w:szCs w:val="24"/>
              </w:rPr>
              <w:t>（X页-X页）</w:t>
            </w:r>
          </w:p>
        </w:tc>
      </w:tr>
      <w:tr w14:paraId="04A9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60978F07">
            <w:pPr>
              <w:numPr>
                <w:ilvl w:val="0"/>
                <w:numId w:val="8"/>
              </w:numPr>
              <w:spacing w:line="400" w:lineRule="exact"/>
              <w:jc w:val="center"/>
              <w:rPr>
                <w:rFonts w:ascii="仿宋" w:hAnsi="仿宋" w:eastAsia="仿宋" w:cs="仿宋"/>
                <w:sz w:val="24"/>
                <w:szCs w:val="24"/>
              </w:rPr>
            </w:pPr>
          </w:p>
        </w:tc>
        <w:tc>
          <w:tcPr>
            <w:tcW w:w="5153" w:type="dxa"/>
            <w:vAlign w:val="center"/>
          </w:tcPr>
          <w:p w14:paraId="020E125B">
            <w:pPr>
              <w:rPr>
                <w:rFonts w:ascii="仿宋" w:hAnsi="仿宋" w:eastAsia="仿宋" w:cs="仿宋"/>
                <w:szCs w:val="21"/>
              </w:rPr>
            </w:pPr>
          </w:p>
        </w:tc>
        <w:tc>
          <w:tcPr>
            <w:tcW w:w="885" w:type="dxa"/>
          </w:tcPr>
          <w:p w14:paraId="7464ED34">
            <w:pPr>
              <w:jc w:val="center"/>
              <w:rPr>
                <w:rFonts w:ascii="仿宋" w:hAnsi="仿宋" w:eastAsia="仿宋" w:cs="仿宋"/>
                <w:sz w:val="24"/>
                <w:szCs w:val="24"/>
              </w:rPr>
            </w:pPr>
          </w:p>
        </w:tc>
        <w:tc>
          <w:tcPr>
            <w:tcW w:w="1348" w:type="dxa"/>
          </w:tcPr>
          <w:p w14:paraId="52F9E258">
            <w:pPr>
              <w:jc w:val="center"/>
              <w:rPr>
                <w:rFonts w:ascii="仿宋" w:hAnsi="仿宋" w:eastAsia="仿宋" w:cs="仿宋"/>
                <w:sz w:val="24"/>
                <w:szCs w:val="24"/>
              </w:rPr>
            </w:pPr>
          </w:p>
        </w:tc>
        <w:tc>
          <w:tcPr>
            <w:tcW w:w="1740" w:type="dxa"/>
          </w:tcPr>
          <w:p w14:paraId="4B8453F7">
            <w:pPr>
              <w:jc w:val="center"/>
              <w:rPr>
                <w:rFonts w:ascii="仿宋" w:hAnsi="仿宋" w:eastAsia="仿宋" w:cs="仿宋"/>
                <w:sz w:val="24"/>
                <w:szCs w:val="24"/>
              </w:rPr>
            </w:pPr>
            <w:r>
              <w:rPr>
                <w:rFonts w:hint="eastAsia" w:ascii="仿宋" w:hAnsi="仿宋" w:eastAsia="仿宋" w:cs="仿宋"/>
                <w:sz w:val="24"/>
                <w:szCs w:val="24"/>
              </w:rPr>
              <w:t>（X页-X页）</w:t>
            </w:r>
          </w:p>
        </w:tc>
      </w:tr>
      <w:tr w14:paraId="4DE42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397AA917">
            <w:pPr>
              <w:numPr>
                <w:ilvl w:val="0"/>
                <w:numId w:val="8"/>
              </w:numPr>
              <w:spacing w:line="400" w:lineRule="exact"/>
              <w:jc w:val="center"/>
              <w:rPr>
                <w:rFonts w:ascii="仿宋" w:hAnsi="仿宋" w:eastAsia="仿宋" w:cs="仿宋"/>
                <w:sz w:val="24"/>
                <w:szCs w:val="24"/>
              </w:rPr>
            </w:pPr>
          </w:p>
        </w:tc>
        <w:tc>
          <w:tcPr>
            <w:tcW w:w="5153" w:type="dxa"/>
            <w:vAlign w:val="center"/>
          </w:tcPr>
          <w:p w14:paraId="02644798">
            <w:pPr>
              <w:rPr>
                <w:rFonts w:ascii="仿宋" w:hAnsi="仿宋" w:eastAsia="仿宋" w:cs="仿宋"/>
                <w:szCs w:val="21"/>
              </w:rPr>
            </w:pPr>
          </w:p>
        </w:tc>
        <w:tc>
          <w:tcPr>
            <w:tcW w:w="885" w:type="dxa"/>
          </w:tcPr>
          <w:p w14:paraId="67EA6642">
            <w:pPr>
              <w:jc w:val="center"/>
              <w:rPr>
                <w:rFonts w:ascii="仿宋" w:hAnsi="仿宋" w:eastAsia="仿宋" w:cs="仿宋"/>
                <w:sz w:val="24"/>
                <w:szCs w:val="24"/>
              </w:rPr>
            </w:pPr>
          </w:p>
        </w:tc>
        <w:tc>
          <w:tcPr>
            <w:tcW w:w="1348" w:type="dxa"/>
          </w:tcPr>
          <w:p w14:paraId="40813070">
            <w:pPr>
              <w:jc w:val="center"/>
              <w:rPr>
                <w:rFonts w:ascii="仿宋" w:hAnsi="仿宋" w:eastAsia="仿宋" w:cs="仿宋"/>
                <w:sz w:val="24"/>
                <w:szCs w:val="24"/>
              </w:rPr>
            </w:pPr>
          </w:p>
        </w:tc>
        <w:tc>
          <w:tcPr>
            <w:tcW w:w="1740" w:type="dxa"/>
          </w:tcPr>
          <w:p w14:paraId="7CB43AF1">
            <w:pPr>
              <w:jc w:val="center"/>
              <w:rPr>
                <w:rFonts w:ascii="仿宋" w:hAnsi="仿宋" w:eastAsia="仿宋" w:cs="仿宋"/>
                <w:sz w:val="24"/>
                <w:szCs w:val="24"/>
              </w:rPr>
            </w:pPr>
            <w:r>
              <w:rPr>
                <w:rFonts w:hint="eastAsia" w:ascii="仿宋" w:hAnsi="仿宋" w:eastAsia="仿宋" w:cs="仿宋"/>
                <w:sz w:val="24"/>
                <w:szCs w:val="24"/>
              </w:rPr>
              <w:t>（X页-X页）</w:t>
            </w:r>
          </w:p>
        </w:tc>
      </w:tr>
      <w:tr w14:paraId="6ECD5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 w:hRule="atLeast"/>
        </w:trPr>
        <w:tc>
          <w:tcPr>
            <w:tcW w:w="830" w:type="dxa"/>
            <w:vAlign w:val="center"/>
          </w:tcPr>
          <w:p w14:paraId="65AD40D5">
            <w:pPr>
              <w:numPr>
                <w:ilvl w:val="0"/>
                <w:numId w:val="8"/>
              </w:numPr>
              <w:spacing w:line="400" w:lineRule="exact"/>
              <w:jc w:val="center"/>
              <w:rPr>
                <w:rFonts w:ascii="仿宋" w:hAnsi="仿宋" w:eastAsia="仿宋" w:cs="仿宋"/>
                <w:sz w:val="24"/>
                <w:szCs w:val="24"/>
              </w:rPr>
            </w:pPr>
          </w:p>
        </w:tc>
        <w:tc>
          <w:tcPr>
            <w:tcW w:w="5153" w:type="dxa"/>
            <w:vAlign w:val="center"/>
          </w:tcPr>
          <w:p w14:paraId="780557E3">
            <w:pPr>
              <w:rPr>
                <w:rFonts w:ascii="仿宋" w:hAnsi="仿宋" w:eastAsia="仿宋" w:cs="仿宋"/>
                <w:szCs w:val="21"/>
              </w:rPr>
            </w:pPr>
          </w:p>
        </w:tc>
        <w:tc>
          <w:tcPr>
            <w:tcW w:w="885" w:type="dxa"/>
          </w:tcPr>
          <w:p w14:paraId="653F5781">
            <w:pPr>
              <w:jc w:val="center"/>
              <w:rPr>
                <w:rFonts w:ascii="仿宋" w:hAnsi="仿宋" w:eastAsia="仿宋" w:cs="仿宋"/>
                <w:sz w:val="24"/>
                <w:szCs w:val="24"/>
              </w:rPr>
            </w:pPr>
          </w:p>
        </w:tc>
        <w:tc>
          <w:tcPr>
            <w:tcW w:w="1348" w:type="dxa"/>
          </w:tcPr>
          <w:p w14:paraId="4D568CF0">
            <w:pPr>
              <w:jc w:val="center"/>
              <w:rPr>
                <w:rFonts w:ascii="仿宋" w:hAnsi="仿宋" w:eastAsia="仿宋" w:cs="仿宋"/>
                <w:sz w:val="24"/>
                <w:szCs w:val="24"/>
              </w:rPr>
            </w:pPr>
          </w:p>
        </w:tc>
        <w:tc>
          <w:tcPr>
            <w:tcW w:w="1740" w:type="dxa"/>
          </w:tcPr>
          <w:p w14:paraId="630B38C0">
            <w:pPr>
              <w:jc w:val="center"/>
              <w:rPr>
                <w:rFonts w:ascii="仿宋" w:hAnsi="仿宋" w:eastAsia="仿宋" w:cs="仿宋"/>
                <w:sz w:val="24"/>
                <w:szCs w:val="24"/>
              </w:rPr>
            </w:pPr>
            <w:r>
              <w:rPr>
                <w:rFonts w:hint="eastAsia" w:ascii="仿宋" w:hAnsi="仿宋" w:eastAsia="仿宋" w:cs="仿宋"/>
                <w:sz w:val="24"/>
                <w:szCs w:val="24"/>
              </w:rPr>
              <w:t>（X页-X页）</w:t>
            </w:r>
          </w:p>
        </w:tc>
      </w:tr>
      <w:tr w14:paraId="2AAF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 w:type="dxa"/>
            <w:vAlign w:val="center"/>
          </w:tcPr>
          <w:p w14:paraId="0052B543">
            <w:pPr>
              <w:jc w:val="center"/>
              <w:rPr>
                <w:rFonts w:ascii="仿宋" w:hAnsi="仿宋" w:eastAsia="仿宋" w:cs="仿宋"/>
                <w:sz w:val="24"/>
                <w:szCs w:val="24"/>
              </w:rPr>
            </w:pPr>
            <w:r>
              <w:rPr>
                <w:rFonts w:hint="eastAsia" w:ascii="仿宋" w:hAnsi="仿宋" w:eastAsia="仿宋" w:cs="仿宋"/>
                <w:sz w:val="24"/>
                <w:szCs w:val="24"/>
              </w:rPr>
              <w:t>★商务条款</w:t>
            </w:r>
          </w:p>
        </w:tc>
        <w:tc>
          <w:tcPr>
            <w:tcW w:w="9126" w:type="dxa"/>
            <w:gridSpan w:val="4"/>
          </w:tcPr>
          <w:p w14:paraId="33A213B2">
            <w:pPr>
              <w:wordWrap w:val="0"/>
              <w:adjustRightInd w:val="0"/>
              <w:snapToGrid w:val="0"/>
              <w:spacing w:line="500" w:lineRule="exact"/>
              <w:ind w:firstLine="480" w:firstLineChars="200"/>
              <w:rPr>
                <w:rFonts w:ascii="仿宋" w:hAnsi="仿宋" w:eastAsia="仿宋" w:cs="仿宋"/>
                <w:kern w:val="0"/>
                <w:sz w:val="24"/>
                <w:szCs w:val="24"/>
              </w:rPr>
            </w:pPr>
          </w:p>
        </w:tc>
      </w:tr>
    </w:tbl>
    <w:p w14:paraId="0A3232FA">
      <w:pPr>
        <w:spacing w:line="360" w:lineRule="auto"/>
        <w:jc w:val="left"/>
        <w:rPr>
          <w:rFonts w:ascii="仿宋" w:hAnsi="仿宋" w:eastAsia="仿宋" w:cs="仿宋"/>
          <w:lang w:val="zh-TW" w:eastAsia="zh-TW"/>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3.需提供的证明材料，包括但不仅限于(......)等。</w:t>
      </w:r>
    </w:p>
    <w:p w14:paraId="0D39A13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8371E70">
      <w:pPr>
        <w:snapToGrid w:val="0"/>
        <w:spacing w:line="560" w:lineRule="exact"/>
        <w:rPr>
          <w:rFonts w:ascii="仿宋" w:hAnsi="仿宋" w:eastAsia="仿宋" w:cs="仿宋"/>
          <w:sz w:val="32"/>
          <w:szCs w:val="32"/>
        </w:rPr>
      </w:pPr>
      <w:r>
        <w:rPr>
          <w:rFonts w:hint="eastAsia" w:ascii="仿宋" w:hAnsi="仿宋" w:eastAsia="仿宋" w:cs="仿宋"/>
          <w:sz w:val="24"/>
        </w:rPr>
        <w:t>时间：</w:t>
      </w:r>
    </w:p>
    <w:p w14:paraId="131E6F0C">
      <w:pPr>
        <w:pStyle w:val="5"/>
        <w:rPr>
          <w:rFonts w:ascii="仿宋" w:hAnsi="仿宋" w:cs="仿宋"/>
        </w:rPr>
      </w:pPr>
      <w:r>
        <w:rPr>
          <w:rFonts w:hint="eastAsia" w:ascii="仿宋" w:hAnsi="仿宋" w:cs="仿宋"/>
        </w:rPr>
        <w:br w:type="page"/>
      </w:r>
      <w:bookmarkStart w:id="80" w:name="_Toc3871"/>
      <w:bookmarkStart w:id="81" w:name="_Toc24494"/>
      <w:bookmarkStart w:id="82" w:name="_Toc32605"/>
      <w:r>
        <w:rPr>
          <w:rFonts w:hint="eastAsia" w:ascii="仿宋" w:hAnsi="仿宋" w:cs="仿宋"/>
        </w:rPr>
        <w:t>报价一览表</w:t>
      </w:r>
    </w:p>
    <w:p w14:paraId="2777C2A4">
      <w:pPr>
        <w:pStyle w:val="41"/>
        <w:rPr>
          <w:rFonts w:ascii="仿宋" w:hAnsi="仿宋" w:eastAsia="仿宋" w:cs="仿宋"/>
          <w:sz w:val="28"/>
          <w:szCs w:val="28"/>
        </w:rPr>
      </w:pPr>
      <w:r>
        <w:rPr>
          <w:rFonts w:hint="eastAsia" w:ascii="仿宋" w:hAnsi="仿宋" w:eastAsia="仿宋" w:cs="仿宋"/>
          <w:sz w:val="28"/>
          <w:szCs w:val="28"/>
        </w:rPr>
        <w:t>单位公章（加盖鲜章）：</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1998"/>
        <w:gridCol w:w="2506"/>
        <w:gridCol w:w="2114"/>
      </w:tblGrid>
      <w:tr w14:paraId="6FF3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600" w:type="pct"/>
            <w:vAlign w:val="center"/>
          </w:tcPr>
          <w:p w14:paraId="6043DC4C">
            <w:pPr>
              <w:jc w:val="center"/>
              <w:rPr>
                <w:rFonts w:ascii="仿宋" w:hAnsi="仿宋" w:eastAsia="仿宋" w:cs="仿宋"/>
                <w:sz w:val="24"/>
                <w:szCs w:val="24"/>
              </w:rPr>
            </w:pPr>
            <w:r>
              <w:rPr>
                <w:rFonts w:hint="eastAsia" w:ascii="仿宋" w:hAnsi="仿宋" w:eastAsia="仿宋" w:cs="仿宋"/>
                <w:sz w:val="24"/>
                <w:szCs w:val="24"/>
              </w:rPr>
              <w:t>服务内容</w:t>
            </w:r>
          </w:p>
        </w:tc>
        <w:tc>
          <w:tcPr>
            <w:tcW w:w="1026" w:type="pct"/>
            <w:vAlign w:val="center"/>
          </w:tcPr>
          <w:p w14:paraId="4877A659">
            <w:pPr>
              <w:jc w:val="center"/>
              <w:rPr>
                <w:rFonts w:ascii="仿宋" w:hAnsi="仿宋" w:eastAsia="仿宋" w:cs="仿宋"/>
                <w:sz w:val="24"/>
                <w:szCs w:val="24"/>
              </w:rPr>
            </w:pPr>
            <w:r>
              <w:rPr>
                <w:rFonts w:hint="eastAsia" w:ascii="仿宋" w:hAnsi="仿宋" w:eastAsia="仿宋" w:cs="仿宋"/>
                <w:sz w:val="24"/>
                <w:szCs w:val="24"/>
              </w:rPr>
              <w:t>服务期限</w:t>
            </w:r>
          </w:p>
        </w:tc>
        <w:tc>
          <w:tcPr>
            <w:tcW w:w="1287" w:type="pct"/>
            <w:vAlign w:val="center"/>
          </w:tcPr>
          <w:p w14:paraId="3AD4413F">
            <w:pPr>
              <w:jc w:val="center"/>
              <w:rPr>
                <w:rFonts w:ascii="仿宋" w:hAnsi="仿宋" w:eastAsia="仿宋" w:cs="仿宋"/>
                <w:sz w:val="24"/>
                <w:szCs w:val="24"/>
              </w:rPr>
            </w:pPr>
            <w:r>
              <w:rPr>
                <w:rFonts w:hint="eastAsia" w:ascii="仿宋" w:hAnsi="仿宋" w:eastAsia="仿宋" w:cs="仿宋"/>
                <w:sz w:val="24"/>
                <w:szCs w:val="24"/>
              </w:rPr>
              <w:t>投标报价（万元/年）</w:t>
            </w:r>
          </w:p>
        </w:tc>
        <w:tc>
          <w:tcPr>
            <w:tcW w:w="1086" w:type="pct"/>
            <w:vAlign w:val="center"/>
          </w:tcPr>
          <w:p w14:paraId="5BD73159">
            <w:pPr>
              <w:jc w:val="center"/>
              <w:rPr>
                <w:rFonts w:ascii="仿宋" w:hAnsi="仿宋" w:eastAsia="仿宋" w:cs="仿宋"/>
                <w:sz w:val="24"/>
                <w:szCs w:val="24"/>
              </w:rPr>
            </w:pPr>
            <w:r>
              <w:rPr>
                <w:rFonts w:hint="eastAsia" w:ascii="仿宋" w:hAnsi="仿宋" w:eastAsia="仿宋" w:cs="仿宋"/>
                <w:sz w:val="24"/>
                <w:szCs w:val="24"/>
              </w:rPr>
              <w:t>备注</w:t>
            </w:r>
          </w:p>
        </w:tc>
      </w:tr>
      <w:tr w14:paraId="16F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1600" w:type="pct"/>
            <w:vAlign w:val="center"/>
          </w:tcPr>
          <w:p w14:paraId="0DEA00CB">
            <w:pPr>
              <w:jc w:val="center"/>
              <w:rPr>
                <w:rFonts w:ascii="仿宋" w:hAnsi="仿宋" w:eastAsia="仿宋" w:cs="仿宋"/>
                <w:sz w:val="24"/>
                <w:szCs w:val="24"/>
              </w:rPr>
            </w:pPr>
          </w:p>
        </w:tc>
        <w:tc>
          <w:tcPr>
            <w:tcW w:w="1026" w:type="pct"/>
            <w:vAlign w:val="center"/>
          </w:tcPr>
          <w:p w14:paraId="1487D3B3">
            <w:pPr>
              <w:widowControl/>
              <w:spacing w:line="276" w:lineRule="auto"/>
              <w:jc w:val="center"/>
              <w:rPr>
                <w:rFonts w:ascii="仿宋" w:hAnsi="仿宋" w:eastAsia="仿宋" w:cs="仿宋"/>
                <w:sz w:val="24"/>
                <w:szCs w:val="24"/>
              </w:rPr>
            </w:pPr>
          </w:p>
        </w:tc>
        <w:tc>
          <w:tcPr>
            <w:tcW w:w="1287" w:type="pct"/>
            <w:vAlign w:val="center"/>
          </w:tcPr>
          <w:p w14:paraId="106D55DD">
            <w:pPr>
              <w:jc w:val="center"/>
              <w:rPr>
                <w:rFonts w:ascii="仿宋" w:hAnsi="仿宋" w:eastAsia="仿宋" w:cs="仿宋"/>
                <w:sz w:val="24"/>
                <w:szCs w:val="24"/>
              </w:rPr>
            </w:pPr>
          </w:p>
        </w:tc>
        <w:tc>
          <w:tcPr>
            <w:tcW w:w="1086" w:type="pct"/>
            <w:vAlign w:val="center"/>
          </w:tcPr>
          <w:p w14:paraId="361CCA4A">
            <w:pPr>
              <w:jc w:val="center"/>
              <w:rPr>
                <w:rFonts w:ascii="仿宋" w:hAnsi="仿宋" w:eastAsia="仿宋" w:cs="仿宋"/>
                <w:sz w:val="24"/>
                <w:szCs w:val="24"/>
              </w:rPr>
            </w:pPr>
          </w:p>
        </w:tc>
      </w:tr>
    </w:tbl>
    <w:p w14:paraId="52703064">
      <w:pPr>
        <w:pStyle w:val="2"/>
        <w:spacing w:after="0"/>
        <w:ind w:firstLine="420" w:firstLineChars="200"/>
        <w:rPr>
          <w:rFonts w:ascii="仿宋" w:hAnsi="仿宋" w:eastAsia="仿宋" w:cs="仿宋"/>
        </w:rPr>
      </w:pPr>
    </w:p>
    <w:p w14:paraId="418EC026">
      <w:pPr>
        <w:pStyle w:val="2"/>
        <w:rPr>
          <w:rFonts w:ascii="仿宋" w:hAnsi="仿宋" w:eastAsia="仿宋" w:cs="仿宋"/>
        </w:rPr>
      </w:pPr>
      <w:r>
        <w:rPr>
          <w:rFonts w:hint="eastAsia" w:ascii="仿宋" w:hAnsi="仿宋" w:eastAsia="仿宋" w:cs="仿宋"/>
          <w:b/>
          <w:bCs/>
          <w:sz w:val="24"/>
          <w:szCs w:val="24"/>
        </w:rPr>
        <w:t>注：</w:t>
      </w:r>
      <w:r>
        <w:rPr>
          <w:rFonts w:hint="eastAsia" w:ascii="仿宋" w:hAnsi="仿宋" w:eastAsia="仿宋" w:cs="仿宋"/>
          <w:sz w:val="24"/>
          <w:szCs w:val="24"/>
        </w:rPr>
        <w:t>续保期内硬件设备维修、零部件、易损件及工时费等全部包含在本项目；</w:t>
      </w:r>
    </w:p>
    <w:p w14:paraId="2F2921F7">
      <w:pPr>
        <w:widowControl/>
        <w:spacing w:line="360" w:lineRule="auto"/>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F709423">
      <w:pPr>
        <w:widowControl/>
        <w:spacing w:line="360" w:lineRule="auto"/>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0BBEA251">
      <w:pPr>
        <w:spacing w:line="360" w:lineRule="auto"/>
        <w:jc w:val="left"/>
        <w:rPr>
          <w:rFonts w:ascii="仿宋" w:hAnsi="仿宋" w:eastAsia="仿宋" w:cs="仿宋"/>
          <w:sz w:val="24"/>
          <w:szCs w:val="24"/>
          <w:lang w:val="zh-TW" w:eastAsia="zh-TW"/>
        </w:rPr>
      </w:pPr>
      <w:r>
        <w:rPr>
          <w:rFonts w:hint="eastAsia" w:ascii="仿宋" w:hAnsi="仿宋" w:eastAsia="仿宋" w:cs="仿宋"/>
          <w:sz w:val="24"/>
          <w:szCs w:val="24"/>
          <w:u w:val="single"/>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bookmarkStart w:id="83" w:name="_Toc30002"/>
      <w:bookmarkStart w:id="84" w:name="_Toc29032"/>
      <w:bookmarkStart w:id="85" w:name="_Toc14685"/>
    </w:p>
    <w:p w14:paraId="6E568DA8">
      <w:pPr>
        <w:pStyle w:val="5"/>
        <w:rPr>
          <w:rFonts w:ascii="仿宋" w:hAnsi="仿宋" w:cs="仿宋"/>
        </w:rPr>
      </w:pPr>
      <w:r>
        <w:rPr>
          <w:rFonts w:hint="eastAsia" w:ascii="仿宋" w:hAnsi="仿宋" w:cs="仿宋"/>
          <w:lang w:val="zh-TW" w:eastAsia="zh-TW"/>
        </w:rPr>
        <w:br w:type="page"/>
      </w:r>
      <w:r>
        <w:rPr>
          <w:rFonts w:hint="eastAsia" w:ascii="仿宋" w:hAnsi="仿宋" w:cs="仿宋"/>
        </w:rPr>
        <w:t>供应商认为需要提供的其他材料</w:t>
      </w:r>
      <w:bookmarkEnd w:id="80"/>
      <w:bookmarkEnd w:id="81"/>
      <w:bookmarkEnd w:id="82"/>
      <w:bookmarkEnd w:id="83"/>
      <w:bookmarkEnd w:id="84"/>
      <w:bookmarkEnd w:id="85"/>
    </w:p>
    <w:p w14:paraId="50BB7952">
      <w:pPr>
        <w:rPr>
          <w:rFonts w:ascii="仿宋" w:hAnsi="仿宋" w:eastAsia="仿宋" w:cs="仿宋"/>
        </w:rPr>
      </w:pPr>
    </w:p>
    <w:p w14:paraId="606AD38D">
      <w:pPr>
        <w:jc w:val="center"/>
        <w:rPr>
          <w:rFonts w:ascii="仿宋" w:hAnsi="仿宋" w:eastAsia="仿宋" w:cs="仿宋"/>
          <w:b/>
          <w:bCs/>
          <w:sz w:val="32"/>
          <w:szCs w:val="32"/>
        </w:rPr>
      </w:pPr>
      <w:r>
        <w:rPr>
          <w:rFonts w:hint="eastAsia" w:ascii="仿宋" w:hAnsi="仿宋" w:eastAsia="仿宋" w:cs="仿宋"/>
          <w:b/>
          <w:bCs/>
          <w:sz w:val="32"/>
          <w:szCs w:val="32"/>
        </w:rPr>
        <w:t>格式自拟</w:t>
      </w:r>
    </w:p>
    <w:p w14:paraId="477FEB1D">
      <w:pPr>
        <w:pStyle w:val="41"/>
        <w:jc w:val="center"/>
        <w:rPr>
          <w:rFonts w:ascii="仿宋" w:hAnsi="仿宋" w:eastAsia="仿宋" w:cs="仿宋"/>
          <w:sz w:val="36"/>
        </w:rPr>
      </w:pPr>
      <w:r>
        <w:rPr>
          <w:rFonts w:hint="eastAsia" w:ascii="仿宋" w:hAnsi="仿宋" w:eastAsia="仿宋" w:cs="仿宋"/>
        </w:rPr>
        <w:br w:type="page"/>
      </w:r>
      <w:bookmarkStart w:id="86" w:name="_Toc3106"/>
      <w:r>
        <w:rPr>
          <w:rFonts w:hint="eastAsia" w:ascii="仿宋" w:hAnsi="仿宋" w:eastAsia="仿宋" w:cs="仿宋"/>
          <w:b/>
          <w:sz w:val="32"/>
        </w:rPr>
        <w:t>九、技术、服务参数证明材料</w:t>
      </w:r>
      <w:r>
        <w:rPr>
          <w:rFonts w:hint="eastAsia" w:ascii="仿宋" w:hAnsi="仿宋" w:eastAsia="仿宋" w:cs="仿宋"/>
        </w:rPr>
        <w:br w:type="page"/>
      </w:r>
      <w:r>
        <w:rPr>
          <w:rFonts w:hint="eastAsia" w:ascii="仿宋" w:hAnsi="仿宋" w:eastAsia="仿宋" w:cs="仿宋"/>
          <w:b/>
          <w:sz w:val="32"/>
        </w:rPr>
        <w:t>十、业绩清单</w:t>
      </w:r>
      <w:r>
        <w:rPr>
          <w:rFonts w:hint="eastAsia" w:ascii="仿宋" w:hAnsi="仿宋" w:eastAsia="仿宋" w:cs="仿宋"/>
        </w:rPr>
        <w:br w:type="page"/>
      </w:r>
      <w:r>
        <w:rPr>
          <w:rFonts w:hint="eastAsia" w:ascii="仿宋" w:hAnsi="仿宋" w:eastAsia="仿宋" w:cs="仿宋"/>
          <w:b/>
          <w:sz w:val="32"/>
        </w:rPr>
        <w:t>十一、供应商基本信息</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9"/>
        <w:gridCol w:w="1814"/>
        <w:gridCol w:w="565"/>
        <w:gridCol w:w="41"/>
        <w:gridCol w:w="1208"/>
        <w:gridCol w:w="1179"/>
        <w:gridCol w:w="33"/>
        <w:gridCol w:w="602"/>
        <w:gridCol w:w="1825"/>
      </w:tblGrid>
      <w:tr w14:paraId="62AD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000" w:type="pct"/>
            <w:gridSpan w:val="10"/>
            <w:vAlign w:val="center"/>
          </w:tcPr>
          <w:p w14:paraId="5F3ECA9D">
            <w:pPr>
              <w:jc w:val="center"/>
              <w:rPr>
                <w:rFonts w:ascii="仿宋" w:hAnsi="仿宋" w:eastAsia="仿宋" w:cs="仿宋"/>
              </w:rPr>
            </w:pPr>
            <w:r>
              <w:rPr>
                <w:rFonts w:hint="eastAsia" w:ascii="仿宋" w:hAnsi="仿宋" w:eastAsia="仿宋" w:cs="仿宋"/>
                <w:sz w:val="24"/>
                <w:szCs w:val="32"/>
              </w:rPr>
              <w:t>投标供应商基本信息</w:t>
            </w:r>
          </w:p>
        </w:tc>
      </w:tr>
      <w:tr w14:paraId="7CBB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45" w:type="pct"/>
            <w:vAlign w:val="center"/>
          </w:tcPr>
          <w:p w14:paraId="582C1828">
            <w:pPr>
              <w:jc w:val="center"/>
              <w:rPr>
                <w:rFonts w:ascii="仿宋" w:hAnsi="仿宋" w:eastAsia="仿宋" w:cs="仿宋"/>
                <w:szCs w:val="24"/>
              </w:rPr>
            </w:pPr>
            <w:r>
              <w:rPr>
                <w:rFonts w:hint="eastAsia" w:ascii="仿宋" w:hAnsi="仿宋" w:eastAsia="仿宋" w:cs="仿宋"/>
              </w:rPr>
              <w:t>项目名称</w:t>
            </w:r>
          </w:p>
        </w:tc>
        <w:tc>
          <w:tcPr>
            <w:tcW w:w="1246" w:type="pct"/>
            <w:gridSpan w:val="3"/>
            <w:vAlign w:val="center"/>
          </w:tcPr>
          <w:p w14:paraId="77C589D6">
            <w:pPr>
              <w:jc w:val="center"/>
              <w:rPr>
                <w:rFonts w:ascii="仿宋" w:hAnsi="仿宋" w:eastAsia="仿宋" w:cs="仿宋"/>
                <w:szCs w:val="24"/>
              </w:rPr>
            </w:pPr>
          </w:p>
        </w:tc>
        <w:tc>
          <w:tcPr>
            <w:tcW w:w="1246" w:type="pct"/>
            <w:gridSpan w:val="3"/>
            <w:vAlign w:val="center"/>
          </w:tcPr>
          <w:p w14:paraId="398E1FE5">
            <w:pPr>
              <w:jc w:val="center"/>
              <w:rPr>
                <w:rFonts w:ascii="仿宋" w:hAnsi="仿宋" w:eastAsia="仿宋" w:cs="仿宋"/>
                <w:szCs w:val="24"/>
              </w:rPr>
            </w:pPr>
            <w:r>
              <w:rPr>
                <w:rFonts w:hint="eastAsia" w:ascii="仿宋" w:hAnsi="仿宋" w:eastAsia="仿宋" w:cs="仿宋"/>
              </w:rPr>
              <w:t>项目编号</w:t>
            </w:r>
          </w:p>
        </w:tc>
        <w:tc>
          <w:tcPr>
            <w:tcW w:w="1262" w:type="pct"/>
            <w:gridSpan w:val="3"/>
            <w:vAlign w:val="center"/>
          </w:tcPr>
          <w:p w14:paraId="612F76EF">
            <w:pPr>
              <w:jc w:val="center"/>
              <w:rPr>
                <w:rFonts w:ascii="仿宋" w:hAnsi="仿宋" w:eastAsia="仿宋" w:cs="仿宋"/>
              </w:rPr>
            </w:pPr>
          </w:p>
        </w:tc>
      </w:tr>
      <w:tr w14:paraId="2E3A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45" w:type="pct"/>
            <w:vAlign w:val="center"/>
          </w:tcPr>
          <w:p w14:paraId="380C6B7C">
            <w:pPr>
              <w:jc w:val="center"/>
              <w:rPr>
                <w:rFonts w:ascii="仿宋" w:hAnsi="仿宋" w:eastAsia="仿宋" w:cs="仿宋"/>
                <w:szCs w:val="24"/>
              </w:rPr>
            </w:pPr>
            <w:r>
              <w:rPr>
                <w:rFonts w:hint="eastAsia" w:ascii="仿宋" w:hAnsi="仿宋" w:eastAsia="仿宋" w:cs="仿宋"/>
              </w:rPr>
              <w:t>法定代表人（姓名）</w:t>
            </w:r>
          </w:p>
        </w:tc>
        <w:tc>
          <w:tcPr>
            <w:tcW w:w="1246" w:type="pct"/>
            <w:gridSpan w:val="3"/>
            <w:vAlign w:val="center"/>
          </w:tcPr>
          <w:p w14:paraId="1A3B311B">
            <w:pPr>
              <w:jc w:val="center"/>
              <w:rPr>
                <w:rFonts w:ascii="仿宋" w:hAnsi="仿宋" w:eastAsia="仿宋" w:cs="仿宋"/>
                <w:szCs w:val="24"/>
              </w:rPr>
            </w:pPr>
          </w:p>
        </w:tc>
        <w:tc>
          <w:tcPr>
            <w:tcW w:w="1246" w:type="pct"/>
            <w:gridSpan w:val="3"/>
            <w:vAlign w:val="center"/>
          </w:tcPr>
          <w:p w14:paraId="48D66486">
            <w:pPr>
              <w:jc w:val="center"/>
              <w:rPr>
                <w:rFonts w:ascii="仿宋" w:hAnsi="仿宋" w:eastAsia="仿宋" w:cs="仿宋"/>
                <w:szCs w:val="24"/>
              </w:rPr>
            </w:pPr>
            <w:r>
              <w:rPr>
                <w:rFonts w:hint="eastAsia" w:ascii="仿宋" w:hAnsi="仿宋" w:eastAsia="仿宋" w:cs="仿宋"/>
              </w:rPr>
              <w:t>联系电话（手机）</w:t>
            </w:r>
          </w:p>
        </w:tc>
        <w:tc>
          <w:tcPr>
            <w:tcW w:w="1262" w:type="pct"/>
            <w:gridSpan w:val="3"/>
            <w:vAlign w:val="center"/>
          </w:tcPr>
          <w:p w14:paraId="3BFD83ED">
            <w:pPr>
              <w:jc w:val="center"/>
              <w:rPr>
                <w:rFonts w:ascii="仿宋" w:hAnsi="仿宋" w:eastAsia="仿宋" w:cs="仿宋"/>
              </w:rPr>
            </w:pPr>
          </w:p>
        </w:tc>
      </w:tr>
      <w:tr w14:paraId="1843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45" w:type="pct"/>
            <w:vAlign w:val="center"/>
          </w:tcPr>
          <w:p w14:paraId="43CE1592">
            <w:pPr>
              <w:jc w:val="center"/>
              <w:rPr>
                <w:rFonts w:ascii="仿宋" w:hAnsi="仿宋" w:eastAsia="仿宋" w:cs="仿宋"/>
                <w:szCs w:val="24"/>
              </w:rPr>
            </w:pPr>
            <w:r>
              <w:rPr>
                <w:rFonts w:hint="eastAsia" w:ascii="仿宋" w:hAnsi="仿宋" w:eastAsia="仿宋" w:cs="仿宋"/>
              </w:rPr>
              <w:t>实际控股人（姓名）</w:t>
            </w:r>
          </w:p>
        </w:tc>
        <w:tc>
          <w:tcPr>
            <w:tcW w:w="1246" w:type="pct"/>
            <w:gridSpan w:val="3"/>
            <w:vAlign w:val="center"/>
          </w:tcPr>
          <w:p w14:paraId="27E22100">
            <w:pPr>
              <w:jc w:val="center"/>
              <w:rPr>
                <w:rFonts w:ascii="仿宋" w:hAnsi="仿宋" w:eastAsia="仿宋" w:cs="仿宋"/>
                <w:szCs w:val="24"/>
              </w:rPr>
            </w:pPr>
          </w:p>
        </w:tc>
        <w:tc>
          <w:tcPr>
            <w:tcW w:w="1246" w:type="pct"/>
            <w:gridSpan w:val="3"/>
            <w:vAlign w:val="center"/>
          </w:tcPr>
          <w:p w14:paraId="1DFC8888">
            <w:pPr>
              <w:jc w:val="center"/>
              <w:rPr>
                <w:rFonts w:ascii="仿宋" w:hAnsi="仿宋" w:eastAsia="仿宋" w:cs="仿宋"/>
                <w:szCs w:val="24"/>
              </w:rPr>
            </w:pPr>
            <w:r>
              <w:rPr>
                <w:rFonts w:hint="eastAsia" w:ascii="仿宋" w:hAnsi="仿宋" w:eastAsia="仿宋" w:cs="仿宋"/>
              </w:rPr>
              <w:t>联系电话（手机）</w:t>
            </w:r>
          </w:p>
        </w:tc>
        <w:tc>
          <w:tcPr>
            <w:tcW w:w="1262" w:type="pct"/>
            <w:gridSpan w:val="3"/>
            <w:vAlign w:val="center"/>
          </w:tcPr>
          <w:p w14:paraId="5FDD5B84">
            <w:pPr>
              <w:jc w:val="center"/>
              <w:rPr>
                <w:rFonts w:ascii="仿宋" w:hAnsi="仿宋" w:eastAsia="仿宋" w:cs="仿宋"/>
              </w:rPr>
            </w:pPr>
          </w:p>
        </w:tc>
      </w:tr>
      <w:tr w14:paraId="3993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45" w:type="pct"/>
            <w:vAlign w:val="center"/>
          </w:tcPr>
          <w:p w14:paraId="3C0BD445">
            <w:pPr>
              <w:jc w:val="center"/>
              <w:rPr>
                <w:rFonts w:ascii="仿宋" w:hAnsi="仿宋" w:eastAsia="仿宋" w:cs="仿宋"/>
                <w:szCs w:val="24"/>
              </w:rPr>
            </w:pPr>
            <w:r>
              <w:rPr>
                <w:rFonts w:hint="eastAsia" w:ascii="仿宋" w:hAnsi="仿宋" w:eastAsia="仿宋" w:cs="仿宋"/>
              </w:rPr>
              <w:t>项目联系人（姓名）</w:t>
            </w:r>
          </w:p>
        </w:tc>
        <w:tc>
          <w:tcPr>
            <w:tcW w:w="1246" w:type="pct"/>
            <w:gridSpan w:val="3"/>
            <w:vAlign w:val="center"/>
          </w:tcPr>
          <w:p w14:paraId="15F9DB71">
            <w:pPr>
              <w:jc w:val="center"/>
              <w:rPr>
                <w:rFonts w:ascii="仿宋" w:hAnsi="仿宋" w:eastAsia="仿宋" w:cs="仿宋"/>
                <w:szCs w:val="24"/>
              </w:rPr>
            </w:pPr>
          </w:p>
        </w:tc>
        <w:tc>
          <w:tcPr>
            <w:tcW w:w="1246" w:type="pct"/>
            <w:gridSpan w:val="3"/>
            <w:vAlign w:val="center"/>
          </w:tcPr>
          <w:p w14:paraId="0D2EFCA1">
            <w:pPr>
              <w:jc w:val="center"/>
              <w:rPr>
                <w:rFonts w:ascii="仿宋" w:hAnsi="仿宋" w:eastAsia="仿宋" w:cs="仿宋"/>
                <w:szCs w:val="24"/>
              </w:rPr>
            </w:pPr>
            <w:r>
              <w:rPr>
                <w:rFonts w:hint="eastAsia" w:ascii="仿宋" w:hAnsi="仿宋" w:eastAsia="仿宋" w:cs="仿宋"/>
              </w:rPr>
              <w:t>联系电话（手机）</w:t>
            </w:r>
          </w:p>
        </w:tc>
        <w:tc>
          <w:tcPr>
            <w:tcW w:w="1262" w:type="pct"/>
            <w:gridSpan w:val="3"/>
            <w:vAlign w:val="center"/>
          </w:tcPr>
          <w:p w14:paraId="36C2561F">
            <w:pPr>
              <w:jc w:val="center"/>
              <w:rPr>
                <w:rFonts w:ascii="仿宋" w:hAnsi="仿宋" w:eastAsia="仿宋" w:cs="仿宋"/>
              </w:rPr>
            </w:pPr>
          </w:p>
        </w:tc>
      </w:tr>
      <w:tr w14:paraId="022E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000" w:type="pct"/>
            <w:gridSpan w:val="10"/>
            <w:vAlign w:val="center"/>
          </w:tcPr>
          <w:p w14:paraId="02876096">
            <w:pPr>
              <w:jc w:val="center"/>
              <w:rPr>
                <w:rFonts w:ascii="仿宋" w:hAnsi="仿宋" w:eastAsia="仿宋" w:cs="仿宋"/>
              </w:rPr>
            </w:pPr>
            <w:r>
              <w:rPr>
                <w:rFonts w:hint="eastAsia" w:ascii="仿宋" w:hAnsi="仿宋" w:eastAsia="仿宋" w:cs="仿宋"/>
                <w:sz w:val="24"/>
                <w:szCs w:val="32"/>
              </w:rPr>
              <w:t>账户信息</w:t>
            </w:r>
          </w:p>
        </w:tc>
      </w:tr>
      <w:tr w14:paraId="34F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52CF4D29">
            <w:pPr>
              <w:jc w:val="center"/>
              <w:rPr>
                <w:rFonts w:ascii="仿宋" w:hAnsi="仿宋" w:eastAsia="仿宋" w:cs="仿宋"/>
              </w:rPr>
            </w:pPr>
            <w:r>
              <w:rPr>
                <w:rFonts w:hint="eastAsia" w:ascii="仿宋" w:hAnsi="仿宋" w:eastAsia="仿宋" w:cs="仿宋"/>
              </w:rPr>
              <w:t>供应商名称</w:t>
            </w:r>
          </w:p>
        </w:tc>
        <w:tc>
          <w:tcPr>
            <w:tcW w:w="3729" w:type="pct"/>
            <w:gridSpan w:val="8"/>
            <w:vAlign w:val="center"/>
          </w:tcPr>
          <w:p w14:paraId="452C1E4F">
            <w:pPr>
              <w:jc w:val="center"/>
              <w:rPr>
                <w:rFonts w:ascii="仿宋" w:hAnsi="仿宋" w:eastAsia="仿宋" w:cs="仿宋"/>
              </w:rPr>
            </w:pPr>
          </w:p>
        </w:tc>
      </w:tr>
      <w:tr w14:paraId="5AA4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22AB2AC0">
            <w:pPr>
              <w:jc w:val="center"/>
              <w:rPr>
                <w:rFonts w:ascii="仿宋" w:hAnsi="仿宋" w:eastAsia="仿宋" w:cs="仿宋"/>
              </w:rPr>
            </w:pPr>
            <w:r>
              <w:rPr>
                <w:rFonts w:hint="eastAsia" w:ascii="仿宋" w:hAnsi="仿宋" w:eastAsia="仿宋" w:cs="仿宋"/>
              </w:rPr>
              <w:t>项目联系人</w:t>
            </w:r>
          </w:p>
        </w:tc>
        <w:tc>
          <w:tcPr>
            <w:tcW w:w="3729" w:type="pct"/>
            <w:gridSpan w:val="8"/>
            <w:vAlign w:val="center"/>
          </w:tcPr>
          <w:p w14:paraId="53DC037D">
            <w:pPr>
              <w:jc w:val="center"/>
              <w:rPr>
                <w:rFonts w:ascii="仿宋" w:hAnsi="仿宋" w:eastAsia="仿宋" w:cs="仿宋"/>
              </w:rPr>
            </w:pPr>
          </w:p>
        </w:tc>
      </w:tr>
      <w:tr w14:paraId="0E8E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31E7E930">
            <w:pPr>
              <w:jc w:val="center"/>
              <w:rPr>
                <w:rFonts w:ascii="仿宋" w:hAnsi="仿宋" w:eastAsia="仿宋" w:cs="仿宋"/>
              </w:rPr>
            </w:pPr>
            <w:r>
              <w:rPr>
                <w:rFonts w:hint="eastAsia" w:ascii="仿宋" w:hAnsi="仿宋" w:eastAsia="仿宋" w:cs="仿宋"/>
              </w:rPr>
              <w:t>投标供应商规模</w:t>
            </w:r>
          </w:p>
        </w:tc>
        <w:tc>
          <w:tcPr>
            <w:tcW w:w="931" w:type="pct"/>
            <w:vAlign w:val="center"/>
          </w:tcPr>
          <w:p w14:paraId="3E49FD21">
            <w:pPr>
              <w:jc w:val="center"/>
              <w:rPr>
                <w:rFonts w:ascii="仿宋" w:hAnsi="仿宋" w:eastAsia="仿宋" w:cs="仿宋"/>
              </w:rPr>
            </w:pPr>
            <w:r>
              <w:rPr>
                <w:rFonts w:hint="eastAsia" w:ascii="仿宋" w:hAnsi="仿宋" w:eastAsia="仿宋" w:cs="仿宋"/>
              </w:rPr>
              <w:t>大型企业□</w:t>
            </w:r>
          </w:p>
        </w:tc>
        <w:tc>
          <w:tcPr>
            <w:tcW w:w="931" w:type="pct"/>
            <w:gridSpan w:val="3"/>
            <w:vAlign w:val="center"/>
          </w:tcPr>
          <w:p w14:paraId="4181F505">
            <w:pPr>
              <w:jc w:val="center"/>
              <w:rPr>
                <w:rFonts w:ascii="仿宋" w:hAnsi="仿宋" w:eastAsia="仿宋" w:cs="仿宋"/>
              </w:rPr>
            </w:pPr>
            <w:r>
              <w:rPr>
                <w:rFonts w:hint="eastAsia" w:ascii="仿宋" w:hAnsi="仿宋" w:eastAsia="仿宋" w:cs="仿宋"/>
              </w:rPr>
              <w:t>中型企业□</w:t>
            </w:r>
          </w:p>
        </w:tc>
        <w:tc>
          <w:tcPr>
            <w:tcW w:w="931" w:type="pct"/>
            <w:gridSpan w:val="3"/>
            <w:vAlign w:val="center"/>
          </w:tcPr>
          <w:p w14:paraId="7ED52C2F">
            <w:pPr>
              <w:jc w:val="center"/>
              <w:rPr>
                <w:rFonts w:ascii="仿宋" w:hAnsi="仿宋" w:eastAsia="仿宋" w:cs="仿宋"/>
              </w:rPr>
            </w:pPr>
            <w:r>
              <w:rPr>
                <w:rFonts w:hint="eastAsia" w:ascii="仿宋" w:hAnsi="仿宋" w:eastAsia="仿宋" w:cs="仿宋"/>
              </w:rPr>
              <w:t>小微型企业□</w:t>
            </w:r>
          </w:p>
        </w:tc>
        <w:tc>
          <w:tcPr>
            <w:tcW w:w="935" w:type="pct"/>
            <w:vAlign w:val="center"/>
          </w:tcPr>
          <w:p w14:paraId="0268AAC3">
            <w:pPr>
              <w:jc w:val="center"/>
              <w:rPr>
                <w:rFonts w:ascii="仿宋" w:hAnsi="仿宋" w:eastAsia="仿宋" w:cs="仿宋"/>
              </w:rPr>
            </w:pPr>
            <w:r>
              <w:rPr>
                <w:rFonts w:hint="eastAsia" w:ascii="仿宋" w:hAnsi="仿宋" w:eastAsia="仿宋" w:cs="仿宋"/>
              </w:rPr>
              <w:t>其他□</w:t>
            </w:r>
          </w:p>
        </w:tc>
      </w:tr>
      <w:tr w14:paraId="1531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7DA0FB52">
            <w:pPr>
              <w:jc w:val="center"/>
              <w:rPr>
                <w:rFonts w:ascii="仿宋" w:hAnsi="仿宋" w:eastAsia="仿宋" w:cs="仿宋"/>
              </w:rPr>
            </w:pPr>
            <w:r>
              <w:rPr>
                <w:rFonts w:hint="eastAsia" w:ascii="仿宋" w:hAnsi="仿宋" w:eastAsia="仿宋" w:cs="仿宋"/>
              </w:rPr>
              <w:t>供应商特殊性质</w:t>
            </w:r>
          </w:p>
        </w:tc>
        <w:tc>
          <w:tcPr>
            <w:tcW w:w="1242" w:type="pct"/>
            <w:gridSpan w:val="3"/>
            <w:vAlign w:val="center"/>
          </w:tcPr>
          <w:p w14:paraId="61A2287C">
            <w:pPr>
              <w:jc w:val="center"/>
              <w:rPr>
                <w:rFonts w:ascii="仿宋" w:hAnsi="仿宋" w:eastAsia="仿宋" w:cs="仿宋"/>
              </w:rPr>
            </w:pPr>
            <w:r>
              <w:rPr>
                <w:rFonts w:hint="eastAsia" w:ascii="仿宋" w:hAnsi="仿宋" w:eastAsia="仿宋" w:cs="仿宋"/>
              </w:rPr>
              <w:t>监狱企业□</w:t>
            </w:r>
          </w:p>
        </w:tc>
        <w:tc>
          <w:tcPr>
            <w:tcW w:w="1242" w:type="pct"/>
            <w:gridSpan w:val="3"/>
            <w:vAlign w:val="center"/>
          </w:tcPr>
          <w:p w14:paraId="76CDF796">
            <w:pPr>
              <w:jc w:val="center"/>
              <w:rPr>
                <w:rFonts w:ascii="仿宋" w:hAnsi="仿宋" w:eastAsia="仿宋" w:cs="仿宋"/>
              </w:rPr>
            </w:pPr>
            <w:r>
              <w:rPr>
                <w:rFonts w:hint="eastAsia" w:ascii="仿宋" w:hAnsi="仿宋" w:eastAsia="仿宋" w:cs="仿宋"/>
              </w:rPr>
              <w:t>残疾人福利性单位□</w:t>
            </w:r>
          </w:p>
        </w:tc>
        <w:tc>
          <w:tcPr>
            <w:tcW w:w="1245" w:type="pct"/>
            <w:gridSpan w:val="2"/>
            <w:vAlign w:val="center"/>
          </w:tcPr>
          <w:p w14:paraId="51CDECA0">
            <w:pPr>
              <w:jc w:val="center"/>
              <w:rPr>
                <w:rFonts w:ascii="仿宋" w:hAnsi="仿宋" w:eastAsia="仿宋" w:cs="仿宋"/>
              </w:rPr>
            </w:pPr>
            <w:r>
              <w:rPr>
                <w:rFonts w:hint="eastAsia" w:ascii="仿宋" w:hAnsi="仿宋" w:eastAsia="仿宋" w:cs="仿宋"/>
              </w:rPr>
              <w:t>其他□</w:t>
            </w:r>
          </w:p>
        </w:tc>
      </w:tr>
      <w:tr w14:paraId="2AF1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2668B71A">
            <w:pPr>
              <w:jc w:val="center"/>
              <w:rPr>
                <w:rFonts w:ascii="仿宋" w:hAnsi="仿宋" w:eastAsia="仿宋" w:cs="仿宋"/>
              </w:rPr>
            </w:pPr>
            <w:r>
              <w:rPr>
                <w:rFonts w:hint="eastAsia" w:ascii="仿宋" w:hAnsi="仿宋" w:eastAsia="仿宋" w:cs="仿宋"/>
              </w:rPr>
              <w:t>开户名称</w:t>
            </w:r>
          </w:p>
        </w:tc>
        <w:tc>
          <w:tcPr>
            <w:tcW w:w="3729" w:type="pct"/>
            <w:gridSpan w:val="8"/>
            <w:vAlign w:val="center"/>
          </w:tcPr>
          <w:p w14:paraId="45CBB53B">
            <w:pPr>
              <w:jc w:val="center"/>
              <w:rPr>
                <w:rFonts w:ascii="仿宋" w:hAnsi="仿宋" w:eastAsia="仿宋" w:cs="仿宋"/>
              </w:rPr>
            </w:pPr>
          </w:p>
        </w:tc>
      </w:tr>
      <w:tr w14:paraId="4681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631362EE">
            <w:pPr>
              <w:jc w:val="center"/>
              <w:rPr>
                <w:rFonts w:ascii="仿宋" w:hAnsi="仿宋" w:eastAsia="仿宋" w:cs="仿宋"/>
              </w:rPr>
            </w:pPr>
            <w:r>
              <w:rPr>
                <w:rFonts w:hint="eastAsia" w:ascii="仿宋" w:hAnsi="仿宋" w:eastAsia="仿宋" w:cs="仿宋"/>
              </w:rPr>
              <w:t>开户银行</w:t>
            </w:r>
          </w:p>
        </w:tc>
        <w:tc>
          <w:tcPr>
            <w:tcW w:w="3729" w:type="pct"/>
            <w:gridSpan w:val="8"/>
            <w:vAlign w:val="center"/>
          </w:tcPr>
          <w:p w14:paraId="0551DEF5">
            <w:pPr>
              <w:jc w:val="center"/>
              <w:rPr>
                <w:rFonts w:ascii="仿宋" w:hAnsi="仿宋" w:eastAsia="仿宋" w:cs="仿宋"/>
              </w:rPr>
            </w:pPr>
          </w:p>
        </w:tc>
      </w:tr>
      <w:tr w14:paraId="528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2A7B49A6">
            <w:pPr>
              <w:jc w:val="center"/>
              <w:rPr>
                <w:rFonts w:ascii="仿宋" w:hAnsi="仿宋" w:eastAsia="仿宋" w:cs="仿宋"/>
              </w:rPr>
            </w:pPr>
            <w:r>
              <w:rPr>
                <w:rFonts w:hint="eastAsia" w:ascii="仿宋" w:hAnsi="仿宋" w:eastAsia="仿宋" w:cs="仿宋"/>
              </w:rPr>
              <w:t>银行行号</w:t>
            </w:r>
          </w:p>
        </w:tc>
        <w:tc>
          <w:tcPr>
            <w:tcW w:w="3729" w:type="pct"/>
            <w:gridSpan w:val="8"/>
            <w:vAlign w:val="center"/>
          </w:tcPr>
          <w:p w14:paraId="67CFCECF">
            <w:pPr>
              <w:jc w:val="center"/>
              <w:rPr>
                <w:rFonts w:ascii="仿宋" w:hAnsi="仿宋" w:eastAsia="仿宋" w:cs="仿宋"/>
              </w:rPr>
            </w:pPr>
          </w:p>
        </w:tc>
      </w:tr>
      <w:tr w14:paraId="031C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367B8E3B">
            <w:pPr>
              <w:jc w:val="center"/>
              <w:rPr>
                <w:rFonts w:ascii="仿宋" w:hAnsi="仿宋" w:eastAsia="仿宋" w:cs="仿宋"/>
              </w:rPr>
            </w:pPr>
            <w:r>
              <w:rPr>
                <w:rFonts w:hint="eastAsia" w:ascii="仿宋" w:hAnsi="仿宋" w:eastAsia="仿宋" w:cs="仿宋"/>
              </w:rPr>
              <w:t>银行账号</w:t>
            </w:r>
          </w:p>
        </w:tc>
        <w:tc>
          <w:tcPr>
            <w:tcW w:w="3729" w:type="pct"/>
            <w:gridSpan w:val="8"/>
            <w:vAlign w:val="center"/>
          </w:tcPr>
          <w:p w14:paraId="149410A9">
            <w:pPr>
              <w:jc w:val="center"/>
              <w:rPr>
                <w:rFonts w:ascii="仿宋" w:hAnsi="仿宋" w:eastAsia="仿宋" w:cs="仿宋"/>
              </w:rPr>
            </w:pPr>
          </w:p>
        </w:tc>
      </w:tr>
      <w:tr w14:paraId="40C9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61836500">
            <w:pPr>
              <w:jc w:val="center"/>
              <w:rPr>
                <w:rFonts w:ascii="仿宋" w:hAnsi="仿宋" w:eastAsia="仿宋" w:cs="仿宋"/>
              </w:rPr>
            </w:pPr>
            <w:r>
              <w:rPr>
                <w:rFonts w:hint="eastAsia" w:ascii="仿宋" w:hAnsi="仿宋" w:eastAsia="仿宋" w:cs="仿宋"/>
              </w:rPr>
              <w:t>纳税人识别号</w:t>
            </w:r>
          </w:p>
        </w:tc>
        <w:tc>
          <w:tcPr>
            <w:tcW w:w="3729" w:type="pct"/>
            <w:gridSpan w:val="8"/>
            <w:vAlign w:val="center"/>
          </w:tcPr>
          <w:p w14:paraId="216D8263">
            <w:pPr>
              <w:jc w:val="center"/>
              <w:rPr>
                <w:rFonts w:ascii="仿宋" w:hAnsi="仿宋" w:eastAsia="仿宋" w:cs="仿宋"/>
              </w:rPr>
            </w:pPr>
          </w:p>
        </w:tc>
      </w:tr>
      <w:tr w14:paraId="395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303437FB">
            <w:pPr>
              <w:jc w:val="center"/>
              <w:rPr>
                <w:rFonts w:ascii="仿宋" w:hAnsi="仿宋" w:eastAsia="仿宋" w:cs="仿宋"/>
              </w:rPr>
            </w:pPr>
            <w:r>
              <w:rPr>
                <w:rFonts w:hint="eastAsia" w:ascii="仿宋" w:hAnsi="仿宋" w:eastAsia="仿宋" w:cs="仿宋"/>
              </w:rPr>
              <w:t>投标供应商所在区域</w:t>
            </w:r>
          </w:p>
        </w:tc>
        <w:tc>
          <w:tcPr>
            <w:tcW w:w="3729" w:type="pct"/>
            <w:gridSpan w:val="8"/>
            <w:vAlign w:val="center"/>
          </w:tcPr>
          <w:p w14:paraId="3072FE7A">
            <w:pPr>
              <w:jc w:val="right"/>
              <w:rPr>
                <w:rFonts w:ascii="仿宋" w:hAnsi="仿宋" w:eastAsia="仿宋" w:cs="仿宋"/>
              </w:rPr>
            </w:pPr>
            <w:r>
              <w:rPr>
                <w:rFonts w:hint="eastAsia" w:ascii="仿宋" w:hAnsi="仿宋" w:eastAsia="仿宋" w:cs="仿宋"/>
              </w:rPr>
              <w:t>（精确到区县）</w:t>
            </w:r>
          </w:p>
        </w:tc>
      </w:tr>
      <w:tr w14:paraId="77D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46AE38BB">
            <w:pPr>
              <w:jc w:val="center"/>
              <w:rPr>
                <w:rFonts w:ascii="仿宋" w:hAnsi="仿宋" w:eastAsia="仿宋" w:cs="仿宋"/>
              </w:rPr>
            </w:pPr>
            <w:r>
              <w:rPr>
                <w:rFonts w:hint="eastAsia" w:ascii="仿宋" w:hAnsi="仿宋" w:eastAsia="仿宋" w:cs="仿宋"/>
              </w:rPr>
              <w:t>地址</w:t>
            </w:r>
          </w:p>
        </w:tc>
        <w:tc>
          <w:tcPr>
            <w:tcW w:w="3729" w:type="pct"/>
            <w:gridSpan w:val="8"/>
            <w:vAlign w:val="center"/>
          </w:tcPr>
          <w:p w14:paraId="0620BA76">
            <w:pPr>
              <w:jc w:val="center"/>
              <w:rPr>
                <w:rFonts w:ascii="仿宋" w:hAnsi="仿宋" w:eastAsia="仿宋" w:cs="仿宋"/>
              </w:rPr>
            </w:pPr>
          </w:p>
        </w:tc>
      </w:tr>
      <w:tr w14:paraId="07C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70" w:type="pct"/>
            <w:gridSpan w:val="2"/>
            <w:vAlign w:val="center"/>
          </w:tcPr>
          <w:p w14:paraId="60A4F450">
            <w:pPr>
              <w:jc w:val="center"/>
              <w:rPr>
                <w:rFonts w:ascii="仿宋" w:hAnsi="仿宋" w:eastAsia="仿宋" w:cs="仿宋"/>
              </w:rPr>
            </w:pPr>
            <w:r>
              <w:rPr>
                <w:rFonts w:hint="eastAsia" w:ascii="仿宋" w:hAnsi="仿宋" w:eastAsia="仿宋" w:cs="仿宋"/>
              </w:rPr>
              <w:t>投标供应商座机</w:t>
            </w:r>
          </w:p>
        </w:tc>
        <w:tc>
          <w:tcPr>
            <w:tcW w:w="3729" w:type="pct"/>
            <w:gridSpan w:val="8"/>
            <w:vAlign w:val="center"/>
          </w:tcPr>
          <w:p w14:paraId="02D7305D">
            <w:pPr>
              <w:jc w:val="center"/>
              <w:rPr>
                <w:rFonts w:ascii="仿宋" w:hAnsi="仿宋" w:eastAsia="仿宋" w:cs="仿宋"/>
              </w:rPr>
            </w:pPr>
          </w:p>
        </w:tc>
      </w:tr>
    </w:tbl>
    <w:p w14:paraId="2A475B62">
      <w:pPr>
        <w:rPr>
          <w:rFonts w:ascii="仿宋" w:hAnsi="仿宋" w:eastAsia="仿宋" w:cs="仿宋"/>
          <w:b/>
          <w:bCs/>
        </w:rPr>
      </w:pPr>
      <w:r>
        <w:rPr>
          <w:rFonts w:hint="eastAsia" w:ascii="仿宋" w:hAnsi="仿宋" w:eastAsia="仿宋" w:cs="仿宋"/>
          <w:b/>
          <w:bCs/>
        </w:rPr>
        <w:t>备注：请投标供应商仔细认真填写，每项必填，不能出现空格，填写内容必须准确。若后期项目执行过程中，与所填信息不一致，由投标供应商自行承担所有责任。</w:t>
      </w:r>
    </w:p>
    <w:p w14:paraId="219E7E28">
      <w:pPr>
        <w:rPr>
          <w:rFonts w:ascii="仿宋" w:hAnsi="仿宋" w:eastAsia="仿宋" w:cs="仿宋"/>
          <w:b/>
          <w:bCs/>
        </w:rPr>
      </w:pPr>
      <w:r>
        <w:rPr>
          <w:rFonts w:hint="eastAsia" w:ascii="仿宋" w:hAnsi="仿宋" w:eastAsia="仿宋" w:cs="仿宋"/>
          <w:b/>
          <w:bCs/>
        </w:rPr>
        <w:t xml:space="preserve">    以上***投标供应商确认准确无误！</w:t>
      </w:r>
    </w:p>
    <w:p w14:paraId="660FF8AF">
      <w:pPr>
        <w:rPr>
          <w:rFonts w:ascii="仿宋" w:hAnsi="仿宋" w:eastAsia="仿宋" w:cs="仿宋"/>
          <w:b/>
          <w:bCs/>
        </w:rPr>
      </w:pPr>
      <w:r>
        <w:rPr>
          <w:rFonts w:hint="eastAsia" w:ascii="仿宋" w:hAnsi="仿宋" w:eastAsia="仿宋" w:cs="仿宋"/>
          <w:b/>
          <w:bCs/>
        </w:rPr>
        <w:t xml:space="preserve">                                                     </w:t>
      </w:r>
    </w:p>
    <w:p w14:paraId="705DDC95">
      <w:pPr>
        <w:pStyle w:val="41"/>
        <w:ind w:firstLine="6023" w:firstLineChars="3000"/>
        <w:jc w:val="both"/>
        <w:rPr>
          <w:rFonts w:ascii="仿宋" w:hAnsi="仿宋" w:eastAsia="仿宋" w:cs="仿宋"/>
          <w:b/>
          <w:bCs/>
        </w:rPr>
      </w:pPr>
      <w:r>
        <w:rPr>
          <w:rFonts w:hint="eastAsia" w:ascii="仿宋" w:hAnsi="仿宋" w:eastAsia="仿宋" w:cs="仿宋"/>
          <w:b/>
          <w:bCs/>
        </w:rPr>
        <w:t>****投标供应商（签章）</w:t>
      </w:r>
    </w:p>
    <w:p w14:paraId="50146949">
      <w:pPr>
        <w:topLinePunct/>
        <w:snapToGrid w:val="0"/>
        <w:rPr>
          <w:rFonts w:ascii="仿宋" w:hAnsi="仿宋" w:eastAsia="仿宋"/>
        </w:rPr>
      </w:pPr>
      <w:r>
        <w:rPr>
          <w:rFonts w:hint="eastAsia" w:ascii="仿宋" w:hAnsi="仿宋" w:eastAsia="仿宋" w:cs="仿宋"/>
        </w:rPr>
        <w:br w:type="page"/>
      </w:r>
      <w:bookmarkStart w:id="87" w:name="_Toc11536"/>
      <w:r>
        <w:rPr>
          <w:rStyle w:val="24"/>
          <w:rFonts w:hint="eastAsia" w:ascii="仿宋" w:hAnsi="仿宋" w:eastAsia="仿宋" w:cs="仿宋"/>
          <w:bCs/>
        </w:rPr>
        <w:t xml:space="preserve">第七章 </w:t>
      </w:r>
      <w:bookmarkEnd w:id="86"/>
      <w:bookmarkEnd w:id="87"/>
      <w:r>
        <w:rPr>
          <w:rFonts w:hint="eastAsia" w:ascii="仿宋" w:hAnsi="仿宋" w:eastAsia="仿宋" w:cs="仿宋_GB2312"/>
          <w:sz w:val="24"/>
        </w:rPr>
        <w:t>合同编号：</w:t>
      </w:r>
    </w:p>
    <w:p w14:paraId="0C2E842B">
      <w:pPr>
        <w:topLinePunct/>
        <w:snapToGrid w:val="0"/>
        <w:spacing w:line="400" w:lineRule="exact"/>
        <w:jc w:val="center"/>
        <w:rPr>
          <w:rFonts w:ascii="仿宋" w:hAnsi="仿宋" w:eastAsia="仿宋"/>
          <w:b/>
          <w:sz w:val="28"/>
          <w:szCs w:val="28"/>
        </w:rPr>
      </w:pPr>
      <w:r>
        <w:rPr>
          <w:rFonts w:hint="eastAsia" w:ascii="仿宋" w:hAnsi="仿宋" w:eastAsia="仿宋"/>
          <w:b/>
          <w:sz w:val="28"/>
          <w:szCs w:val="28"/>
        </w:rPr>
        <w:t>信息类非通用软件采购合同</w:t>
      </w:r>
    </w:p>
    <w:p w14:paraId="08C17A14">
      <w:pPr>
        <w:topLinePunct/>
        <w:snapToGrid w:val="0"/>
        <w:spacing w:line="400" w:lineRule="exact"/>
        <w:jc w:val="center"/>
        <w:rPr>
          <w:rFonts w:ascii="仿宋" w:hAnsi="仿宋" w:eastAsia="仿宋"/>
          <w:sz w:val="24"/>
        </w:rPr>
      </w:pPr>
    </w:p>
    <w:p w14:paraId="346A3304">
      <w:pPr>
        <w:topLinePunct/>
        <w:snapToGrid w:val="0"/>
        <w:spacing w:line="400" w:lineRule="exact"/>
        <w:rPr>
          <w:rFonts w:ascii="仿宋" w:hAnsi="仿宋" w:eastAsia="仿宋"/>
          <w:sz w:val="24"/>
        </w:rPr>
      </w:pPr>
    </w:p>
    <w:tbl>
      <w:tblPr>
        <w:tblStyle w:val="17"/>
        <w:tblW w:w="0" w:type="auto"/>
        <w:tblInd w:w="0" w:type="dxa"/>
        <w:tblLayout w:type="autofit"/>
        <w:tblCellMar>
          <w:top w:w="0" w:type="dxa"/>
          <w:left w:w="108" w:type="dxa"/>
          <w:bottom w:w="0" w:type="dxa"/>
          <w:right w:w="108" w:type="dxa"/>
        </w:tblCellMar>
      </w:tblPr>
      <w:tblGrid>
        <w:gridCol w:w="4870"/>
        <w:gridCol w:w="4870"/>
      </w:tblGrid>
      <w:tr w14:paraId="45FBCB90">
        <w:tblPrEx>
          <w:tblCellMar>
            <w:top w:w="0" w:type="dxa"/>
            <w:left w:w="108" w:type="dxa"/>
            <w:bottom w:w="0" w:type="dxa"/>
            <w:right w:w="108" w:type="dxa"/>
          </w:tblCellMar>
        </w:tblPrEx>
        <w:tc>
          <w:tcPr>
            <w:tcW w:w="4870" w:type="dxa"/>
          </w:tcPr>
          <w:p w14:paraId="2C600AB2">
            <w:pPr>
              <w:topLinePunct/>
              <w:snapToGrid w:val="0"/>
              <w:spacing w:line="400" w:lineRule="exact"/>
              <w:rPr>
                <w:rFonts w:ascii="仿宋" w:hAnsi="仿宋" w:eastAsia="仿宋"/>
                <w:sz w:val="24"/>
              </w:rPr>
            </w:pPr>
            <w:r>
              <w:rPr>
                <w:rFonts w:hint="eastAsia" w:ascii="仿宋" w:hAnsi="仿宋" w:eastAsia="仿宋"/>
                <w:sz w:val="24"/>
              </w:rPr>
              <w:t>甲方:（买方）</w:t>
            </w:r>
          </w:p>
        </w:tc>
        <w:tc>
          <w:tcPr>
            <w:tcW w:w="4870" w:type="dxa"/>
          </w:tcPr>
          <w:p w14:paraId="1FCC219B">
            <w:pPr>
              <w:topLinePunct/>
              <w:snapToGrid w:val="0"/>
              <w:spacing w:line="400" w:lineRule="exact"/>
              <w:rPr>
                <w:rFonts w:ascii="仿宋" w:hAnsi="仿宋" w:eastAsia="仿宋"/>
                <w:sz w:val="24"/>
              </w:rPr>
            </w:pPr>
            <w:r>
              <w:rPr>
                <w:rFonts w:hint="eastAsia" w:ascii="仿宋" w:hAnsi="仿宋" w:eastAsia="仿宋"/>
                <w:sz w:val="24"/>
              </w:rPr>
              <w:t>乙方:（卖方）</w:t>
            </w:r>
          </w:p>
        </w:tc>
      </w:tr>
      <w:tr w14:paraId="16FFD9CB">
        <w:tblPrEx>
          <w:tblCellMar>
            <w:top w:w="0" w:type="dxa"/>
            <w:left w:w="108" w:type="dxa"/>
            <w:bottom w:w="0" w:type="dxa"/>
            <w:right w:w="108" w:type="dxa"/>
          </w:tblCellMar>
        </w:tblPrEx>
        <w:tc>
          <w:tcPr>
            <w:tcW w:w="4870" w:type="dxa"/>
          </w:tcPr>
          <w:p w14:paraId="12904FE9">
            <w:pPr>
              <w:topLinePunct/>
              <w:snapToGrid w:val="0"/>
              <w:spacing w:line="400" w:lineRule="exact"/>
              <w:rPr>
                <w:rFonts w:ascii="仿宋" w:hAnsi="仿宋" w:eastAsia="仿宋"/>
                <w:sz w:val="24"/>
              </w:rPr>
            </w:pPr>
            <w:r>
              <w:rPr>
                <w:rFonts w:hint="eastAsia" w:ascii="仿宋" w:hAnsi="仿宋" w:eastAsia="仿宋"/>
                <w:sz w:val="24"/>
              </w:rPr>
              <w:t>联系地址：</w:t>
            </w:r>
          </w:p>
        </w:tc>
        <w:tc>
          <w:tcPr>
            <w:tcW w:w="4870" w:type="dxa"/>
          </w:tcPr>
          <w:p w14:paraId="79A01EE1">
            <w:pPr>
              <w:topLinePunct/>
              <w:snapToGrid w:val="0"/>
              <w:spacing w:line="400" w:lineRule="exact"/>
              <w:rPr>
                <w:rFonts w:ascii="仿宋" w:hAnsi="仿宋" w:eastAsia="仿宋"/>
                <w:sz w:val="24"/>
              </w:rPr>
            </w:pPr>
            <w:r>
              <w:rPr>
                <w:rFonts w:hint="eastAsia" w:ascii="仿宋" w:hAnsi="仿宋" w:eastAsia="仿宋"/>
                <w:sz w:val="24"/>
              </w:rPr>
              <w:t>联系地址：</w:t>
            </w:r>
          </w:p>
        </w:tc>
      </w:tr>
      <w:tr w14:paraId="046EC907">
        <w:tblPrEx>
          <w:tblCellMar>
            <w:top w:w="0" w:type="dxa"/>
            <w:left w:w="108" w:type="dxa"/>
            <w:bottom w:w="0" w:type="dxa"/>
            <w:right w:w="108" w:type="dxa"/>
          </w:tblCellMar>
        </w:tblPrEx>
        <w:tc>
          <w:tcPr>
            <w:tcW w:w="4870" w:type="dxa"/>
          </w:tcPr>
          <w:p w14:paraId="05720F79">
            <w:pPr>
              <w:topLinePunct/>
              <w:snapToGrid w:val="0"/>
              <w:spacing w:line="400" w:lineRule="exact"/>
              <w:rPr>
                <w:rFonts w:ascii="仿宋" w:hAnsi="仿宋" w:eastAsia="仿宋"/>
                <w:sz w:val="24"/>
              </w:rPr>
            </w:pPr>
            <w:r>
              <w:rPr>
                <w:rFonts w:hint="eastAsia" w:ascii="仿宋" w:hAnsi="仿宋" w:eastAsia="仿宋"/>
                <w:sz w:val="24"/>
              </w:rPr>
              <w:t>电话：</w:t>
            </w:r>
          </w:p>
        </w:tc>
        <w:tc>
          <w:tcPr>
            <w:tcW w:w="4870" w:type="dxa"/>
          </w:tcPr>
          <w:p w14:paraId="26CBF2FC">
            <w:pPr>
              <w:topLinePunct/>
              <w:snapToGrid w:val="0"/>
              <w:spacing w:line="400" w:lineRule="exact"/>
              <w:rPr>
                <w:rFonts w:ascii="仿宋" w:hAnsi="仿宋" w:eastAsia="仿宋"/>
                <w:sz w:val="24"/>
              </w:rPr>
            </w:pPr>
            <w:r>
              <w:rPr>
                <w:rFonts w:hint="eastAsia" w:ascii="仿宋" w:hAnsi="仿宋" w:eastAsia="仿宋"/>
                <w:sz w:val="24"/>
              </w:rPr>
              <w:t>电话（座机）：</w:t>
            </w:r>
          </w:p>
        </w:tc>
      </w:tr>
      <w:tr w14:paraId="16702794">
        <w:tblPrEx>
          <w:tblCellMar>
            <w:top w:w="0" w:type="dxa"/>
            <w:left w:w="108" w:type="dxa"/>
            <w:bottom w:w="0" w:type="dxa"/>
            <w:right w:w="108" w:type="dxa"/>
          </w:tblCellMar>
        </w:tblPrEx>
        <w:tc>
          <w:tcPr>
            <w:tcW w:w="4870" w:type="dxa"/>
          </w:tcPr>
          <w:p w14:paraId="537FF014">
            <w:pPr>
              <w:topLinePunct/>
              <w:snapToGrid w:val="0"/>
              <w:spacing w:line="400" w:lineRule="exact"/>
              <w:rPr>
                <w:rFonts w:ascii="仿宋" w:hAnsi="仿宋" w:eastAsia="仿宋"/>
                <w:sz w:val="24"/>
              </w:rPr>
            </w:pPr>
            <w:r>
              <w:rPr>
                <w:rFonts w:hint="eastAsia" w:ascii="仿宋" w:hAnsi="仿宋" w:eastAsia="仿宋"/>
                <w:sz w:val="24"/>
              </w:rPr>
              <w:t>联系人：</w:t>
            </w:r>
          </w:p>
        </w:tc>
        <w:tc>
          <w:tcPr>
            <w:tcW w:w="4870" w:type="dxa"/>
          </w:tcPr>
          <w:p w14:paraId="2B240C3C">
            <w:pPr>
              <w:topLinePunct/>
              <w:snapToGrid w:val="0"/>
              <w:spacing w:line="400" w:lineRule="exact"/>
              <w:rPr>
                <w:rFonts w:ascii="仿宋" w:hAnsi="仿宋" w:eastAsia="仿宋"/>
                <w:sz w:val="24"/>
              </w:rPr>
            </w:pPr>
            <w:r>
              <w:rPr>
                <w:rFonts w:hint="eastAsia" w:ascii="仿宋" w:hAnsi="仿宋" w:eastAsia="仿宋"/>
                <w:sz w:val="24"/>
              </w:rPr>
              <w:t>联系人及电话：</w:t>
            </w:r>
          </w:p>
        </w:tc>
      </w:tr>
      <w:tr w14:paraId="1117596F">
        <w:tblPrEx>
          <w:tblCellMar>
            <w:top w:w="0" w:type="dxa"/>
            <w:left w:w="108" w:type="dxa"/>
            <w:bottom w:w="0" w:type="dxa"/>
            <w:right w:w="108" w:type="dxa"/>
          </w:tblCellMar>
        </w:tblPrEx>
        <w:tc>
          <w:tcPr>
            <w:tcW w:w="4870" w:type="dxa"/>
          </w:tcPr>
          <w:p w14:paraId="1DFB60DF">
            <w:pPr>
              <w:topLinePunct/>
              <w:snapToGrid w:val="0"/>
              <w:spacing w:line="400" w:lineRule="exact"/>
              <w:rPr>
                <w:rFonts w:ascii="仿宋" w:hAnsi="仿宋" w:eastAsia="仿宋"/>
                <w:sz w:val="24"/>
              </w:rPr>
            </w:pPr>
          </w:p>
        </w:tc>
        <w:tc>
          <w:tcPr>
            <w:tcW w:w="4870" w:type="dxa"/>
          </w:tcPr>
          <w:p w14:paraId="68FEA711">
            <w:pPr>
              <w:topLinePunct/>
              <w:snapToGrid w:val="0"/>
              <w:spacing w:line="400" w:lineRule="exact"/>
              <w:rPr>
                <w:rFonts w:ascii="仿宋" w:hAnsi="仿宋" w:eastAsia="仿宋"/>
                <w:sz w:val="24"/>
              </w:rPr>
            </w:pPr>
            <w:r>
              <w:rPr>
                <w:rFonts w:hint="eastAsia" w:ascii="仿宋" w:hAnsi="仿宋" w:eastAsia="仿宋"/>
                <w:sz w:val="24"/>
              </w:rPr>
              <w:t>售后服务电话:</w:t>
            </w:r>
          </w:p>
        </w:tc>
      </w:tr>
    </w:tbl>
    <w:p w14:paraId="3B429495">
      <w:pPr>
        <w:topLinePunct/>
        <w:snapToGrid w:val="0"/>
        <w:spacing w:line="400" w:lineRule="exact"/>
        <w:rPr>
          <w:rFonts w:ascii="仿宋" w:hAnsi="仿宋" w:eastAsia="仿宋"/>
          <w:sz w:val="24"/>
        </w:rPr>
      </w:pPr>
    </w:p>
    <w:p w14:paraId="0478815E">
      <w:pPr>
        <w:pStyle w:val="43"/>
        <w:topLinePunct/>
        <w:snapToGrid w:val="0"/>
        <w:ind w:firstLine="480"/>
        <w:rPr>
          <w:rFonts w:ascii="仿宋" w:hAnsi="仿宋" w:eastAsia="仿宋"/>
        </w:rPr>
      </w:pPr>
      <w:r>
        <w:rPr>
          <w:rFonts w:hint="eastAsia" w:ascii="仿宋" w:hAnsi="仿宋" w:eastAsia="仿宋"/>
        </w:rPr>
        <w:t>根据《中华人民共和国政府采购法》、《中华人民共和国民法典》及采购项目(项目编号:)的《招标文件》、乙方的《投标文件》及《中标通知书》，为保护买、卖双方的合法权益，经双方友好协商，在自愿、公平的情况下甲、乙双方同意签订采购合同。详细技术说明及其他有关合同的特定信息由合同附件予以说明，合同附件及本项目的招标文件、投标文件、《中标通知书》、补充协议等均为本合同不可分割的部分。双方同意共同遵守如下条款:</w:t>
      </w:r>
    </w:p>
    <w:p w14:paraId="6E729F7F">
      <w:pPr>
        <w:topLinePunct/>
        <w:snapToGrid w:val="0"/>
        <w:spacing w:line="400" w:lineRule="exact"/>
        <w:ind w:left="2"/>
        <w:rPr>
          <w:rFonts w:ascii="仿宋" w:hAnsi="仿宋" w:eastAsia="仿宋"/>
          <w:b/>
          <w:bCs/>
          <w:sz w:val="24"/>
        </w:rPr>
      </w:pPr>
    </w:p>
    <w:p w14:paraId="19B8E04A">
      <w:pPr>
        <w:topLinePunct/>
        <w:snapToGrid w:val="0"/>
        <w:spacing w:line="400" w:lineRule="exact"/>
        <w:ind w:left="2"/>
        <w:rPr>
          <w:rFonts w:ascii="仿宋" w:hAnsi="仿宋" w:eastAsia="仿宋"/>
          <w:sz w:val="24"/>
        </w:rPr>
      </w:pPr>
      <w:r>
        <w:rPr>
          <w:rFonts w:hint="eastAsia" w:ascii="仿宋" w:hAnsi="仿宋" w:eastAsia="仿宋"/>
          <w:b/>
          <w:bCs/>
          <w:sz w:val="24"/>
        </w:rPr>
        <w:t xml:space="preserve">第一条 </w:t>
      </w:r>
      <w:r>
        <w:rPr>
          <w:rFonts w:hint="eastAsia" w:ascii="仿宋" w:hAnsi="仿宋" w:eastAsia="仿宋"/>
          <w:sz w:val="24"/>
        </w:rPr>
        <w:t xml:space="preserve"> 项目内容</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979"/>
        <w:gridCol w:w="1237"/>
        <w:gridCol w:w="740"/>
        <w:gridCol w:w="750"/>
        <w:gridCol w:w="1346"/>
        <w:gridCol w:w="1315"/>
        <w:gridCol w:w="1317"/>
      </w:tblGrid>
      <w:tr w14:paraId="3226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8"/>
            <w:vAlign w:val="center"/>
          </w:tcPr>
          <w:p w14:paraId="596AB3FA">
            <w:pPr>
              <w:topLinePunct/>
              <w:snapToGrid w:val="0"/>
              <w:spacing w:line="400" w:lineRule="exact"/>
              <w:jc w:val="center"/>
              <w:rPr>
                <w:rFonts w:ascii="仿宋" w:hAnsi="仿宋" w:eastAsia="仿宋"/>
                <w:sz w:val="24"/>
              </w:rPr>
            </w:pPr>
            <w:r>
              <w:rPr>
                <w:rFonts w:hint="eastAsia" w:ascii="仿宋" w:hAnsi="仿宋" w:eastAsia="仿宋"/>
                <w:sz w:val="24"/>
              </w:rPr>
              <w:t>采购</w:t>
            </w:r>
            <w:r>
              <w:rPr>
                <w:rFonts w:ascii="仿宋" w:hAnsi="仿宋" w:eastAsia="仿宋"/>
                <w:sz w:val="24"/>
              </w:rPr>
              <w:t>清单</w:t>
            </w:r>
          </w:p>
        </w:tc>
      </w:tr>
      <w:tr w14:paraId="41F8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2" w:type="pct"/>
            <w:vAlign w:val="center"/>
          </w:tcPr>
          <w:p w14:paraId="7EB84DF5">
            <w:pPr>
              <w:topLinePunct/>
              <w:snapToGrid w:val="0"/>
              <w:spacing w:line="400" w:lineRule="exact"/>
              <w:jc w:val="center"/>
              <w:rPr>
                <w:rFonts w:ascii="仿宋" w:hAnsi="仿宋" w:eastAsia="仿宋"/>
                <w:sz w:val="24"/>
              </w:rPr>
            </w:pPr>
            <w:r>
              <w:rPr>
                <w:rFonts w:hint="eastAsia" w:ascii="仿宋" w:hAnsi="仿宋" w:eastAsia="仿宋"/>
                <w:sz w:val="24"/>
              </w:rPr>
              <w:t>序号</w:t>
            </w:r>
          </w:p>
        </w:tc>
        <w:tc>
          <w:tcPr>
            <w:tcW w:w="1016" w:type="pct"/>
            <w:vAlign w:val="center"/>
          </w:tcPr>
          <w:p w14:paraId="7AD26510">
            <w:pPr>
              <w:topLinePunct/>
              <w:snapToGrid w:val="0"/>
              <w:spacing w:line="400" w:lineRule="exact"/>
              <w:jc w:val="center"/>
              <w:rPr>
                <w:rFonts w:ascii="仿宋" w:hAnsi="仿宋" w:eastAsia="仿宋"/>
                <w:sz w:val="24"/>
              </w:rPr>
            </w:pPr>
            <w:r>
              <w:rPr>
                <w:rFonts w:hint="eastAsia" w:ascii="仿宋" w:hAnsi="仿宋" w:eastAsia="仿宋"/>
                <w:sz w:val="24"/>
              </w:rPr>
              <w:t>产品名称</w:t>
            </w:r>
          </w:p>
        </w:tc>
        <w:tc>
          <w:tcPr>
            <w:tcW w:w="635" w:type="pct"/>
            <w:vAlign w:val="center"/>
          </w:tcPr>
          <w:p w14:paraId="02797311">
            <w:pPr>
              <w:topLinePunct/>
              <w:snapToGrid w:val="0"/>
              <w:spacing w:line="400" w:lineRule="exact"/>
              <w:jc w:val="center"/>
              <w:rPr>
                <w:rFonts w:ascii="仿宋" w:hAnsi="仿宋" w:eastAsia="仿宋"/>
                <w:sz w:val="24"/>
              </w:rPr>
            </w:pPr>
            <w:r>
              <w:rPr>
                <w:rFonts w:hint="eastAsia" w:ascii="仿宋" w:hAnsi="仿宋" w:eastAsia="仿宋"/>
                <w:sz w:val="24"/>
              </w:rPr>
              <w:t>规格型号</w:t>
            </w:r>
          </w:p>
        </w:tc>
        <w:tc>
          <w:tcPr>
            <w:tcW w:w="380" w:type="pct"/>
            <w:vAlign w:val="center"/>
          </w:tcPr>
          <w:p w14:paraId="5767F1AC">
            <w:pPr>
              <w:topLinePunct/>
              <w:snapToGrid w:val="0"/>
              <w:spacing w:line="400" w:lineRule="exact"/>
              <w:jc w:val="center"/>
              <w:rPr>
                <w:rFonts w:ascii="仿宋" w:hAnsi="仿宋" w:eastAsia="仿宋"/>
                <w:sz w:val="24"/>
              </w:rPr>
            </w:pPr>
            <w:r>
              <w:rPr>
                <w:rFonts w:hint="eastAsia" w:ascii="仿宋" w:hAnsi="仿宋" w:eastAsia="仿宋"/>
                <w:sz w:val="24"/>
              </w:rPr>
              <w:t>数量</w:t>
            </w:r>
          </w:p>
        </w:tc>
        <w:tc>
          <w:tcPr>
            <w:tcW w:w="385" w:type="pct"/>
            <w:vAlign w:val="center"/>
          </w:tcPr>
          <w:p w14:paraId="46FF2C82">
            <w:pPr>
              <w:topLinePunct/>
              <w:snapToGrid w:val="0"/>
              <w:spacing w:line="400" w:lineRule="exact"/>
              <w:jc w:val="center"/>
              <w:rPr>
                <w:rFonts w:ascii="仿宋" w:hAnsi="仿宋" w:eastAsia="仿宋"/>
                <w:sz w:val="24"/>
              </w:rPr>
            </w:pPr>
            <w:r>
              <w:rPr>
                <w:rFonts w:hint="eastAsia" w:ascii="仿宋" w:hAnsi="仿宋" w:eastAsia="仿宋"/>
                <w:sz w:val="24"/>
              </w:rPr>
              <w:t>单位</w:t>
            </w:r>
          </w:p>
        </w:tc>
        <w:tc>
          <w:tcPr>
            <w:tcW w:w="691" w:type="pct"/>
            <w:vAlign w:val="center"/>
          </w:tcPr>
          <w:p w14:paraId="74D7A027">
            <w:pPr>
              <w:topLinePunct/>
              <w:snapToGrid w:val="0"/>
              <w:spacing w:line="400" w:lineRule="exact"/>
              <w:jc w:val="center"/>
              <w:rPr>
                <w:rFonts w:ascii="仿宋" w:hAnsi="仿宋" w:eastAsia="仿宋"/>
                <w:sz w:val="24"/>
              </w:rPr>
            </w:pPr>
            <w:r>
              <w:rPr>
                <w:rFonts w:hint="eastAsia" w:ascii="仿宋" w:hAnsi="仿宋" w:eastAsia="仿宋"/>
                <w:sz w:val="24"/>
              </w:rPr>
              <w:t>单价</w:t>
            </w:r>
          </w:p>
          <w:p w14:paraId="26F4241D">
            <w:pPr>
              <w:topLinePunct/>
              <w:snapToGrid w:val="0"/>
              <w:spacing w:line="400" w:lineRule="exact"/>
              <w:jc w:val="center"/>
              <w:rPr>
                <w:rFonts w:ascii="仿宋" w:hAnsi="仿宋" w:eastAsia="仿宋"/>
                <w:sz w:val="24"/>
              </w:rPr>
            </w:pPr>
            <w:r>
              <w:rPr>
                <w:rFonts w:hint="eastAsia" w:ascii="仿宋" w:hAnsi="仿宋" w:eastAsia="仿宋"/>
                <w:sz w:val="24"/>
              </w:rPr>
              <w:t>(RMB元)</w:t>
            </w:r>
          </w:p>
        </w:tc>
        <w:tc>
          <w:tcPr>
            <w:tcW w:w="675" w:type="pct"/>
            <w:vAlign w:val="center"/>
          </w:tcPr>
          <w:p w14:paraId="660969F0">
            <w:pPr>
              <w:topLinePunct/>
              <w:snapToGrid w:val="0"/>
              <w:spacing w:line="400" w:lineRule="exact"/>
              <w:jc w:val="center"/>
              <w:rPr>
                <w:rFonts w:ascii="仿宋" w:hAnsi="仿宋" w:eastAsia="仿宋"/>
                <w:sz w:val="24"/>
              </w:rPr>
            </w:pPr>
            <w:r>
              <w:rPr>
                <w:rFonts w:hint="eastAsia" w:ascii="仿宋" w:hAnsi="仿宋" w:eastAsia="仿宋"/>
                <w:sz w:val="24"/>
              </w:rPr>
              <w:t>总价</w:t>
            </w:r>
          </w:p>
          <w:p w14:paraId="2A18A49D">
            <w:pPr>
              <w:topLinePunct/>
              <w:snapToGrid w:val="0"/>
              <w:spacing w:line="400" w:lineRule="exact"/>
              <w:jc w:val="center"/>
              <w:rPr>
                <w:rFonts w:ascii="仿宋" w:hAnsi="仿宋" w:eastAsia="仿宋"/>
                <w:sz w:val="24"/>
              </w:rPr>
            </w:pPr>
            <w:r>
              <w:rPr>
                <w:rFonts w:hint="eastAsia" w:ascii="仿宋" w:hAnsi="仿宋" w:eastAsia="仿宋"/>
                <w:sz w:val="24"/>
              </w:rPr>
              <w:t>(RMB元)</w:t>
            </w:r>
          </w:p>
        </w:tc>
        <w:tc>
          <w:tcPr>
            <w:tcW w:w="672" w:type="pct"/>
            <w:vAlign w:val="center"/>
          </w:tcPr>
          <w:p w14:paraId="24B85561">
            <w:pPr>
              <w:topLinePunct/>
              <w:snapToGrid w:val="0"/>
              <w:spacing w:line="400" w:lineRule="exact"/>
              <w:jc w:val="center"/>
              <w:rPr>
                <w:rFonts w:ascii="仿宋" w:hAnsi="仿宋" w:eastAsia="仿宋"/>
                <w:sz w:val="24"/>
              </w:rPr>
            </w:pPr>
            <w:r>
              <w:rPr>
                <w:rFonts w:hint="eastAsia" w:ascii="仿宋" w:hAnsi="仿宋" w:eastAsia="仿宋"/>
                <w:sz w:val="24"/>
              </w:rPr>
              <w:t>备注</w:t>
            </w:r>
          </w:p>
        </w:tc>
      </w:tr>
      <w:tr w14:paraId="58C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542" w:type="pct"/>
            <w:vAlign w:val="center"/>
          </w:tcPr>
          <w:p w14:paraId="7D1C341B">
            <w:pPr>
              <w:topLinePunct/>
              <w:snapToGrid w:val="0"/>
              <w:spacing w:line="400" w:lineRule="exact"/>
              <w:jc w:val="center"/>
              <w:rPr>
                <w:rFonts w:ascii="仿宋" w:hAnsi="仿宋" w:eastAsia="仿宋"/>
                <w:sz w:val="24"/>
              </w:rPr>
            </w:pPr>
            <w:r>
              <w:rPr>
                <w:rFonts w:hint="eastAsia" w:ascii="仿宋" w:hAnsi="仿宋" w:eastAsia="仿宋" w:cs="仿宋_GB2312"/>
                <w:sz w:val="24"/>
                <w:shd w:val="clear" w:color="auto" w:fill="FFFFFF"/>
              </w:rPr>
              <w:t>1</w:t>
            </w:r>
          </w:p>
        </w:tc>
        <w:tc>
          <w:tcPr>
            <w:tcW w:w="1016" w:type="pct"/>
            <w:vAlign w:val="center"/>
          </w:tcPr>
          <w:p w14:paraId="6E6F21DA">
            <w:pPr>
              <w:topLinePunct/>
              <w:snapToGrid w:val="0"/>
              <w:spacing w:line="400" w:lineRule="exact"/>
              <w:jc w:val="left"/>
              <w:rPr>
                <w:rFonts w:ascii="仿宋" w:hAnsi="仿宋" w:eastAsia="仿宋"/>
                <w:sz w:val="24"/>
              </w:rPr>
            </w:pPr>
          </w:p>
        </w:tc>
        <w:tc>
          <w:tcPr>
            <w:tcW w:w="635" w:type="pct"/>
            <w:vAlign w:val="center"/>
          </w:tcPr>
          <w:p w14:paraId="2EE58C59">
            <w:pPr>
              <w:topLinePunct/>
              <w:snapToGrid w:val="0"/>
              <w:spacing w:line="400" w:lineRule="exact"/>
              <w:jc w:val="center"/>
              <w:rPr>
                <w:rFonts w:ascii="仿宋" w:hAnsi="仿宋" w:eastAsia="仿宋"/>
                <w:sz w:val="24"/>
              </w:rPr>
            </w:pPr>
          </w:p>
        </w:tc>
        <w:tc>
          <w:tcPr>
            <w:tcW w:w="380" w:type="pct"/>
            <w:vAlign w:val="center"/>
          </w:tcPr>
          <w:p w14:paraId="6DA355F4">
            <w:pPr>
              <w:topLinePunct/>
              <w:snapToGrid w:val="0"/>
              <w:spacing w:line="400" w:lineRule="exact"/>
              <w:jc w:val="center"/>
              <w:rPr>
                <w:rFonts w:ascii="仿宋" w:hAnsi="仿宋" w:eastAsia="仿宋"/>
                <w:sz w:val="24"/>
              </w:rPr>
            </w:pPr>
          </w:p>
        </w:tc>
        <w:tc>
          <w:tcPr>
            <w:tcW w:w="385" w:type="pct"/>
            <w:vAlign w:val="center"/>
          </w:tcPr>
          <w:p w14:paraId="01934556">
            <w:pPr>
              <w:topLinePunct/>
              <w:snapToGrid w:val="0"/>
              <w:spacing w:line="400" w:lineRule="exact"/>
              <w:jc w:val="center"/>
              <w:rPr>
                <w:rFonts w:ascii="仿宋" w:hAnsi="仿宋" w:eastAsia="仿宋"/>
                <w:sz w:val="24"/>
              </w:rPr>
            </w:pPr>
          </w:p>
        </w:tc>
        <w:tc>
          <w:tcPr>
            <w:tcW w:w="691" w:type="pct"/>
            <w:vAlign w:val="center"/>
          </w:tcPr>
          <w:p w14:paraId="5F4F284B">
            <w:pPr>
              <w:topLinePunct/>
              <w:snapToGrid w:val="0"/>
              <w:spacing w:line="400" w:lineRule="exact"/>
              <w:jc w:val="center"/>
              <w:rPr>
                <w:rFonts w:ascii="仿宋" w:hAnsi="仿宋" w:eastAsia="仿宋"/>
                <w:sz w:val="24"/>
              </w:rPr>
            </w:pPr>
          </w:p>
        </w:tc>
        <w:tc>
          <w:tcPr>
            <w:tcW w:w="675" w:type="pct"/>
            <w:vAlign w:val="center"/>
          </w:tcPr>
          <w:p w14:paraId="2FF071F5">
            <w:pPr>
              <w:topLinePunct/>
              <w:snapToGrid w:val="0"/>
              <w:spacing w:line="400" w:lineRule="exact"/>
              <w:jc w:val="center"/>
              <w:rPr>
                <w:rFonts w:ascii="仿宋" w:hAnsi="仿宋" w:eastAsia="仿宋"/>
                <w:sz w:val="24"/>
              </w:rPr>
            </w:pPr>
            <w:r>
              <w:rPr>
                <w:rFonts w:hint="eastAsia" w:ascii="仿宋" w:hAnsi="仿宋" w:eastAsia="仿宋" w:cs="仿宋_GB2312"/>
                <w:sz w:val="24"/>
                <w:shd w:val="clear" w:color="auto" w:fill="FFFFFF"/>
              </w:rPr>
              <w:t>0.00</w:t>
            </w:r>
          </w:p>
        </w:tc>
        <w:tc>
          <w:tcPr>
            <w:tcW w:w="672" w:type="pct"/>
          </w:tcPr>
          <w:p w14:paraId="3CAFC342">
            <w:pPr>
              <w:topLinePunct/>
              <w:snapToGrid w:val="0"/>
              <w:spacing w:line="400" w:lineRule="exact"/>
              <w:jc w:val="center"/>
              <w:rPr>
                <w:rFonts w:ascii="仿宋" w:hAnsi="仿宋" w:eastAsia="仿宋"/>
                <w:sz w:val="24"/>
              </w:rPr>
            </w:pPr>
          </w:p>
        </w:tc>
      </w:tr>
      <w:tr w14:paraId="502A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5000" w:type="pct"/>
            <w:gridSpan w:val="8"/>
            <w:vAlign w:val="center"/>
          </w:tcPr>
          <w:p w14:paraId="4C634E4E">
            <w:pPr>
              <w:topLinePunct/>
              <w:snapToGrid w:val="0"/>
              <w:spacing w:line="400" w:lineRule="exact"/>
              <w:jc w:val="center"/>
              <w:rPr>
                <w:rFonts w:ascii="仿宋" w:hAnsi="仿宋" w:eastAsia="仿宋"/>
                <w:sz w:val="24"/>
              </w:rPr>
            </w:pPr>
            <w:r>
              <w:rPr>
                <w:rFonts w:hint="eastAsia" w:ascii="仿宋" w:hAnsi="仿宋" w:eastAsia="仿宋"/>
                <w:sz w:val="24"/>
              </w:rPr>
              <w:t>总价（万元）：元整</w:t>
            </w:r>
          </w:p>
        </w:tc>
      </w:tr>
    </w:tbl>
    <w:p w14:paraId="2F848B4A">
      <w:pPr>
        <w:topLinePunct/>
        <w:snapToGrid w:val="0"/>
        <w:spacing w:line="400" w:lineRule="exact"/>
        <w:rPr>
          <w:rFonts w:ascii="仿宋" w:hAnsi="仿宋" w:eastAsia="仿宋"/>
          <w:b/>
          <w:bCs/>
          <w:sz w:val="24"/>
        </w:rPr>
      </w:pPr>
    </w:p>
    <w:p w14:paraId="4A4048A0">
      <w:pPr>
        <w:topLinePunct/>
        <w:snapToGrid w:val="0"/>
        <w:spacing w:line="400" w:lineRule="exact"/>
        <w:rPr>
          <w:rFonts w:ascii="仿宋" w:hAnsi="仿宋" w:eastAsia="仿宋"/>
          <w:sz w:val="24"/>
        </w:rPr>
      </w:pPr>
      <w:r>
        <w:rPr>
          <w:rFonts w:hint="eastAsia" w:ascii="仿宋" w:hAnsi="仿宋" w:eastAsia="仿宋"/>
          <w:b/>
          <w:bCs/>
          <w:sz w:val="24"/>
        </w:rPr>
        <w:t xml:space="preserve">第二条  </w:t>
      </w:r>
      <w:r>
        <w:rPr>
          <w:rFonts w:hint="eastAsia" w:ascii="仿宋" w:hAnsi="仿宋" w:eastAsia="仿宋"/>
          <w:sz w:val="24"/>
        </w:rPr>
        <w:t>合同总价</w:t>
      </w:r>
    </w:p>
    <w:p w14:paraId="4BD6C06C">
      <w:pPr>
        <w:pStyle w:val="43"/>
        <w:topLinePunct/>
        <w:snapToGrid w:val="0"/>
        <w:ind w:firstLine="480"/>
        <w:rPr>
          <w:rFonts w:ascii="仿宋" w:hAnsi="仿宋" w:eastAsia="仿宋"/>
        </w:rPr>
      </w:pPr>
      <w:r>
        <w:rPr>
          <w:rFonts w:hint="eastAsia" w:ascii="仿宋" w:hAnsi="仿宋" w:eastAsia="仿宋"/>
        </w:rPr>
        <w:t>合同总价（含税）为人民币元，大写人民币元整；该合同总价已包括项目涉及的硬件和软件开发、生产、运输、安装、调试、培训及质保期内维保等相关服务的全部含税费用。本合同执行期间合同总价不变，甲方无须另向乙方支付本合同规定之外的其他任何费用。</w:t>
      </w:r>
    </w:p>
    <w:p w14:paraId="019DE346">
      <w:pPr>
        <w:topLinePunct/>
        <w:snapToGrid w:val="0"/>
        <w:spacing w:line="400" w:lineRule="exact"/>
        <w:rPr>
          <w:rFonts w:ascii="仿宋" w:hAnsi="仿宋" w:eastAsia="仿宋"/>
          <w:b/>
          <w:bCs/>
          <w:sz w:val="24"/>
        </w:rPr>
      </w:pPr>
    </w:p>
    <w:p w14:paraId="39AECA10">
      <w:pPr>
        <w:topLinePunct/>
        <w:snapToGrid w:val="0"/>
        <w:spacing w:line="400" w:lineRule="exact"/>
        <w:rPr>
          <w:rFonts w:ascii="仿宋" w:hAnsi="仿宋" w:eastAsia="仿宋"/>
          <w:b/>
          <w:bCs/>
          <w:sz w:val="24"/>
        </w:rPr>
      </w:pPr>
      <w:r>
        <w:rPr>
          <w:rFonts w:hint="eastAsia" w:ascii="仿宋" w:hAnsi="仿宋" w:eastAsia="仿宋"/>
          <w:b/>
          <w:bCs/>
          <w:sz w:val="24"/>
        </w:rPr>
        <w:t xml:space="preserve">第三条  </w:t>
      </w:r>
      <w:r>
        <w:rPr>
          <w:rFonts w:hint="eastAsia" w:ascii="仿宋" w:hAnsi="仿宋" w:eastAsia="仿宋"/>
          <w:bCs/>
          <w:sz w:val="24"/>
        </w:rPr>
        <w:t>合同结算</w:t>
      </w:r>
    </w:p>
    <w:p w14:paraId="5F72192D">
      <w:pPr>
        <w:topLinePunct/>
        <w:snapToGrid w:val="0"/>
        <w:spacing w:line="400" w:lineRule="exact"/>
        <w:ind w:firstLine="480" w:firstLineChars="200"/>
        <w:rPr>
          <w:rFonts w:ascii="仿宋" w:hAnsi="仿宋" w:eastAsia="仿宋"/>
          <w:sz w:val="24"/>
        </w:rPr>
      </w:pPr>
      <w:r>
        <w:rPr>
          <w:rFonts w:hint="eastAsia" w:ascii="仿宋" w:hAnsi="仿宋" w:eastAsia="仿宋"/>
          <w:sz w:val="24"/>
        </w:rPr>
        <w:t>（一）结算依据：采购合同、乙方销售发票及付款申请、甲乙双方共同签署的正式验收报告或服务报告。</w:t>
      </w:r>
    </w:p>
    <w:p w14:paraId="5F448B51">
      <w:pPr>
        <w:topLinePunct/>
        <w:snapToGrid w:val="0"/>
        <w:spacing w:line="400" w:lineRule="exact"/>
        <w:ind w:firstLine="480" w:firstLineChars="200"/>
        <w:rPr>
          <w:rFonts w:ascii="仿宋" w:hAnsi="仿宋" w:eastAsia="仿宋"/>
          <w:sz w:val="24"/>
        </w:rPr>
      </w:pPr>
      <w:r>
        <w:rPr>
          <w:rFonts w:hint="eastAsia" w:ascii="仿宋" w:hAnsi="仿宋" w:eastAsia="仿宋"/>
          <w:sz w:val="24"/>
        </w:rPr>
        <w:t xml:space="preserve">（二）结算方式 </w:t>
      </w:r>
    </w:p>
    <w:p w14:paraId="4350B1A0">
      <w:pPr>
        <w:topLinePunct/>
        <w:snapToGrid w:val="0"/>
        <w:spacing w:line="400" w:lineRule="exact"/>
        <w:ind w:firstLine="480" w:firstLineChars="200"/>
        <w:rPr>
          <w:rFonts w:ascii="仿宋" w:hAnsi="仿宋" w:eastAsia="仿宋"/>
          <w:sz w:val="24"/>
        </w:rPr>
      </w:pPr>
      <w:r>
        <w:rPr>
          <w:rFonts w:hint="eastAsia" w:ascii="仿宋" w:hAnsi="仿宋" w:eastAsia="仿宋"/>
          <w:sz w:val="24"/>
        </w:rPr>
        <w:t>。</w:t>
      </w:r>
    </w:p>
    <w:p w14:paraId="4DF2E5F2">
      <w:pPr>
        <w:topLinePunct/>
        <w:snapToGrid w:val="0"/>
        <w:spacing w:line="400" w:lineRule="exact"/>
        <w:ind w:firstLine="480" w:firstLineChars="200"/>
        <w:rPr>
          <w:rFonts w:ascii="仿宋" w:hAnsi="仿宋" w:eastAsia="仿宋"/>
          <w:sz w:val="24"/>
        </w:rPr>
      </w:pPr>
      <w:r>
        <w:rPr>
          <w:rFonts w:hint="eastAsia" w:ascii="仿宋" w:hAnsi="仿宋" w:eastAsia="仿宋"/>
          <w:sz w:val="24"/>
        </w:rPr>
        <w:t>（三）本项目未支付的合同价款不计利息。</w:t>
      </w:r>
    </w:p>
    <w:p w14:paraId="4121DBCD">
      <w:pPr>
        <w:topLinePunct/>
        <w:snapToGrid w:val="0"/>
        <w:spacing w:line="400" w:lineRule="exact"/>
        <w:ind w:firstLine="480" w:firstLineChars="200"/>
        <w:rPr>
          <w:rFonts w:ascii="仿宋" w:hAnsi="仿宋" w:eastAsia="仿宋"/>
          <w:sz w:val="24"/>
        </w:rPr>
      </w:pPr>
      <w:r>
        <w:rPr>
          <w:rFonts w:hint="eastAsia" w:ascii="仿宋" w:hAnsi="仿宋" w:eastAsia="仿宋"/>
          <w:sz w:val="24"/>
        </w:rPr>
        <w:t>（四）甲方每次付款前，乙方应当向甲方提供等额有效的发票，否则甲方有权顺延付款时间，且无需承担任何违约责任。</w:t>
      </w:r>
    </w:p>
    <w:p w14:paraId="2A7608B5">
      <w:pPr>
        <w:topLinePunct/>
        <w:snapToGrid w:val="0"/>
        <w:spacing w:line="400" w:lineRule="exact"/>
        <w:rPr>
          <w:rFonts w:ascii="仿宋" w:hAnsi="仿宋" w:eastAsia="仿宋"/>
          <w:sz w:val="24"/>
        </w:rPr>
      </w:pPr>
      <w:r>
        <w:rPr>
          <w:rFonts w:hint="eastAsia" w:ascii="仿宋" w:hAnsi="仿宋" w:eastAsia="仿宋"/>
          <w:b/>
          <w:bCs/>
          <w:sz w:val="24"/>
        </w:rPr>
        <w:t>第四条</w:t>
      </w:r>
      <w:r>
        <w:rPr>
          <w:rFonts w:hint="eastAsia" w:ascii="仿宋" w:hAnsi="仿宋" w:eastAsia="仿宋"/>
          <w:sz w:val="24"/>
        </w:rPr>
        <w:t xml:space="preserve">  付款方式及乙方收款账户</w:t>
      </w:r>
    </w:p>
    <w:p w14:paraId="31FC1148">
      <w:pPr>
        <w:topLinePunct/>
        <w:snapToGrid w:val="0"/>
        <w:spacing w:line="400" w:lineRule="exact"/>
        <w:ind w:firstLine="480" w:firstLineChars="200"/>
        <w:rPr>
          <w:rFonts w:ascii="仿宋" w:hAnsi="仿宋" w:eastAsia="仿宋"/>
          <w:sz w:val="24"/>
        </w:rPr>
      </w:pPr>
      <w:r>
        <w:rPr>
          <w:rFonts w:hint="eastAsia" w:ascii="仿宋" w:hAnsi="仿宋" w:eastAsia="仿宋"/>
          <w:sz w:val="24"/>
        </w:rPr>
        <w:t>甲方以银行转账方式转账至乙方公司账户内。</w:t>
      </w:r>
    </w:p>
    <w:p w14:paraId="00EE129F">
      <w:pPr>
        <w:topLinePunct/>
        <w:snapToGrid w:val="0"/>
        <w:spacing w:line="400" w:lineRule="exact"/>
        <w:ind w:firstLine="480" w:firstLineChars="200"/>
        <w:rPr>
          <w:rFonts w:ascii="仿宋" w:hAnsi="仿宋" w:eastAsia="仿宋"/>
          <w:sz w:val="24"/>
        </w:rPr>
      </w:pPr>
      <w:r>
        <w:rPr>
          <w:rFonts w:hint="eastAsia" w:ascii="仿宋" w:hAnsi="仿宋" w:eastAsia="仿宋"/>
          <w:sz w:val="24"/>
        </w:rPr>
        <w:t>乙方公司账户如下：</w:t>
      </w:r>
    </w:p>
    <w:tbl>
      <w:tblPr>
        <w:tblStyle w:val="17"/>
        <w:tblW w:w="3128" w:type="pct"/>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3"/>
      </w:tblGrid>
      <w:tr w14:paraId="3233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093" w:type="dxa"/>
            <w:vAlign w:val="center"/>
          </w:tcPr>
          <w:p w14:paraId="5A474A8C">
            <w:pPr>
              <w:spacing w:line="400" w:lineRule="exact"/>
              <w:jc w:val="left"/>
              <w:rPr>
                <w:rFonts w:ascii="仿宋" w:hAnsi="仿宋" w:eastAsia="仿宋"/>
                <w:sz w:val="24"/>
              </w:rPr>
            </w:pPr>
            <w:r>
              <w:rPr>
                <w:rFonts w:hint="eastAsia" w:ascii="仿宋" w:hAnsi="仿宋" w:eastAsia="仿宋" w:cs="仿宋_GB2312"/>
                <w:sz w:val="24"/>
              </w:rPr>
              <w:t>公司名称：</w:t>
            </w:r>
          </w:p>
        </w:tc>
      </w:tr>
      <w:tr w14:paraId="1DE4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3" w:type="dxa"/>
            <w:vAlign w:val="center"/>
          </w:tcPr>
          <w:p w14:paraId="66662344">
            <w:pPr>
              <w:spacing w:line="400" w:lineRule="exact"/>
              <w:jc w:val="left"/>
              <w:rPr>
                <w:rFonts w:ascii="仿宋" w:hAnsi="仿宋" w:eastAsia="仿宋"/>
                <w:sz w:val="24"/>
              </w:rPr>
            </w:pPr>
            <w:r>
              <w:rPr>
                <w:rFonts w:hint="eastAsia" w:ascii="仿宋" w:hAnsi="仿宋" w:eastAsia="仿宋" w:cs="仿宋_GB2312"/>
                <w:sz w:val="24"/>
              </w:rPr>
              <w:t>注册地址：</w:t>
            </w:r>
          </w:p>
        </w:tc>
      </w:tr>
      <w:tr w14:paraId="47FB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093" w:type="dxa"/>
            <w:vAlign w:val="center"/>
          </w:tcPr>
          <w:p w14:paraId="62E8CC32">
            <w:pPr>
              <w:spacing w:line="400" w:lineRule="exact"/>
              <w:jc w:val="left"/>
              <w:rPr>
                <w:rFonts w:ascii="仿宋" w:hAnsi="仿宋" w:eastAsia="仿宋"/>
                <w:sz w:val="24"/>
              </w:rPr>
            </w:pPr>
            <w:r>
              <w:rPr>
                <w:rFonts w:hint="eastAsia" w:ascii="仿宋" w:hAnsi="仿宋" w:eastAsia="仿宋" w:cs="仿宋_GB2312"/>
                <w:sz w:val="24"/>
              </w:rPr>
              <w:t>开户银行：</w:t>
            </w:r>
          </w:p>
        </w:tc>
      </w:tr>
      <w:tr w14:paraId="1FB2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093" w:type="dxa"/>
            <w:vAlign w:val="center"/>
          </w:tcPr>
          <w:p w14:paraId="6B084E17">
            <w:pPr>
              <w:spacing w:line="400" w:lineRule="exact"/>
              <w:jc w:val="left"/>
              <w:rPr>
                <w:rFonts w:ascii="仿宋" w:hAnsi="仿宋" w:eastAsia="仿宋"/>
                <w:sz w:val="24"/>
              </w:rPr>
            </w:pPr>
            <w:r>
              <w:rPr>
                <w:rFonts w:hint="eastAsia" w:ascii="仿宋" w:hAnsi="仿宋" w:eastAsia="仿宋" w:cs="仿宋_GB2312"/>
                <w:sz w:val="24"/>
              </w:rPr>
              <w:t>银行行号：</w:t>
            </w:r>
          </w:p>
        </w:tc>
      </w:tr>
      <w:tr w14:paraId="1FA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093" w:type="dxa"/>
            <w:vAlign w:val="center"/>
          </w:tcPr>
          <w:p w14:paraId="3EE92BE6">
            <w:pPr>
              <w:spacing w:line="400" w:lineRule="exact"/>
              <w:jc w:val="left"/>
              <w:rPr>
                <w:rFonts w:ascii="仿宋" w:hAnsi="仿宋" w:eastAsia="仿宋"/>
                <w:sz w:val="24"/>
              </w:rPr>
            </w:pPr>
            <w:r>
              <w:rPr>
                <w:rFonts w:hint="eastAsia" w:ascii="仿宋" w:hAnsi="仿宋" w:eastAsia="仿宋" w:cs="仿宋_GB2312"/>
                <w:sz w:val="24"/>
              </w:rPr>
              <w:t>账号：</w:t>
            </w:r>
          </w:p>
        </w:tc>
      </w:tr>
      <w:tr w14:paraId="48B5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3" w:type="dxa"/>
            <w:vAlign w:val="center"/>
          </w:tcPr>
          <w:p w14:paraId="36B83B5A">
            <w:pPr>
              <w:spacing w:line="400" w:lineRule="exact"/>
              <w:jc w:val="left"/>
              <w:rPr>
                <w:rFonts w:ascii="仿宋" w:hAnsi="仿宋" w:eastAsia="仿宋"/>
                <w:sz w:val="24"/>
              </w:rPr>
            </w:pPr>
            <w:r>
              <w:rPr>
                <w:rFonts w:hint="eastAsia" w:ascii="仿宋" w:hAnsi="仿宋" w:eastAsia="仿宋" w:cs="仿宋_GB2312"/>
                <w:sz w:val="24"/>
              </w:rPr>
              <w:t>电    话：</w:t>
            </w:r>
          </w:p>
        </w:tc>
      </w:tr>
    </w:tbl>
    <w:p w14:paraId="34621FE4">
      <w:pPr>
        <w:topLinePunct/>
        <w:snapToGrid w:val="0"/>
        <w:spacing w:line="400" w:lineRule="exact"/>
        <w:rPr>
          <w:rFonts w:ascii="仿宋" w:hAnsi="仿宋" w:eastAsia="仿宋"/>
          <w:b/>
          <w:bCs/>
          <w:sz w:val="24"/>
        </w:rPr>
      </w:pPr>
    </w:p>
    <w:p w14:paraId="238E3D7C">
      <w:pPr>
        <w:topLinePunct/>
        <w:snapToGrid w:val="0"/>
        <w:spacing w:line="400" w:lineRule="exact"/>
        <w:rPr>
          <w:rFonts w:ascii="仿宋" w:hAnsi="仿宋" w:eastAsia="仿宋"/>
          <w:sz w:val="24"/>
        </w:rPr>
      </w:pPr>
      <w:r>
        <w:rPr>
          <w:rFonts w:hint="eastAsia" w:ascii="仿宋" w:hAnsi="仿宋" w:eastAsia="仿宋"/>
          <w:b/>
          <w:bCs/>
          <w:sz w:val="24"/>
        </w:rPr>
        <w:t>第五条</w:t>
      </w:r>
      <w:r>
        <w:rPr>
          <w:rFonts w:hint="eastAsia" w:ascii="仿宋" w:hAnsi="仿宋" w:eastAsia="仿宋"/>
          <w:sz w:val="24"/>
        </w:rPr>
        <w:t xml:space="preserve">  交付地点</w:t>
      </w:r>
    </w:p>
    <w:p w14:paraId="73137C53">
      <w:pPr>
        <w:topLinePunct/>
        <w:snapToGrid w:val="0"/>
        <w:spacing w:line="400" w:lineRule="exact"/>
        <w:ind w:firstLine="480" w:firstLineChars="200"/>
        <w:rPr>
          <w:rFonts w:ascii="仿宋" w:hAnsi="仿宋" w:eastAsia="仿宋" w:cs="仿宋_GB2312"/>
          <w:sz w:val="24"/>
        </w:rPr>
      </w:pPr>
      <w:r>
        <w:rPr>
          <w:rFonts w:hint="eastAsia" w:ascii="仿宋" w:hAnsi="仿宋" w:eastAsia="仿宋" w:cs="仿宋_GB2312"/>
          <w:sz w:val="24"/>
        </w:rPr>
        <w:t>。</w:t>
      </w:r>
    </w:p>
    <w:p w14:paraId="22AA335D">
      <w:pPr>
        <w:topLinePunct/>
        <w:snapToGrid w:val="0"/>
        <w:spacing w:line="400" w:lineRule="exact"/>
        <w:ind w:firstLine="480" w:firstLineChars="200"/>
        <w:rPr>
          <w:rFonts w:ascii="仿宋" w:hAnsi="仿宋" w:eastAsia="仿宋"/>
          <w:sz w:val="24"/>
        </w:rPr>
      </w:pPr>
    </w:p>
    <w:p w14:paraId="2FAC0CF2">
      <w:pPr>
        <w:topLinePunct/>
        <w:snapToGrid w:val="0"/>
        <w:spacing w:line="400" w:lineRule="exact"/>
        <w:rPr>
          <w:rFonts w:ascii="仿宋" w:hAnsi="仿宋" w:eastAsia="仿宋"/>
          <w:sz w:val="24"/>
        </w:rPr>
      </w:pPr>
      <w:r>
        <w:rPr>
          <w:rFonts w:hint="eastAsia" w:ascii="仿宋" w:hAnsi="仿宋" w:eastAsia="仿宋"/>
          <w:b/>
          <w:bCs/>
          <w:sz w:val="24"/>
        </w:rPr>
        <w:t>第六条</w:t>
      </w:r>
      <w:r>
        <w:rPr>
          <w:rFonts w:hint="eastAsia" w:ascii="仿宋" w:hAnsi="仿宋" w:eastAsia="仿宋"/>
          <w:sz w:val="24"/>
        </w:rPr>
        <w:t xml:space="preserve">  安装、调试时间和期限</w:t>
      </w:r>
    </w:p>
    <w:p w14:paraId="32CCC04C">
      <w:pPr>
        <w:topLinePunct/>
        <w:snapToGrid w:val="0"/>
        <w:spacing w:line="400" w:lineRule="exact"/>
        <w:ind w:firstLine="480" w:firstLineChars="200"/>
        <w:rPr>
          <w:rFonts w:ascii="仿宋" w:hAnsi="仿宋" w:eastAsia="仿宋" w:cs="仿宋_GB2312"/>
          <w:sz w:val="24"/>
        </w:rPr>
      </w:pPr>
      <w:r>
        <w:rPr>
          <w:rFonts w:hint="eastAsia" w:ascii="仿宋" w:hAnsi="仿宋" w:eastAsia="仿宋" w:cs="仿宋_GB2312"/>
          <w:sz w:val="24"/>
        </w:rPr>
        <w:t>（一）安装调试期限为本合同生效后日。</w:t>
      </w:r>
    </w:p>
    <w:p w14:paraId="737CCE69">
      <w:pPr>
        <w:topLinePunct/>
        <w:snapToGrid w:val="0"/>
        <w:spacing w:line="400" w:lineRule="exact"/>
        <w:ind w:firstLine="480" w:firstLineChars="200"/>
        <w:rPr>
          <w:rFonts w:ascii="仿宋" w:hAnsi="仿宋" w:eastAsia="仿宋"/>
          <w:sz w:val="24"/>
        </w:rPr>
      </w:pPr>
      <w:r>
        <w:rPr>
          <w:rFonts w:hint="eastAsia" w:ascii="仿宋" w:hAnsi="仿宋" w:eastAsia="仿宋"/>
          <w:sz w:val="24"/>
        </w:rPr>
        <w:t>（二）在合同生效后</w:t>
      </w:r>
      <w:r>
        <w:rPr>
          <w:rFonts w:hint="eastAsia" w:ascii="仿宋" w:hAnsi="仿宋" w:eastAsia="仿宋"/>
          <w:sz w:val="24"/>
          <w:u w:val="single"/>
        </w:rPr>
        <w:t xml:space="preserve">  7  </w:t>
      </w:r>
      <w:r>
        <w:rPr>
          <w:rFonts w:hint="eastAsia" w:ascii="仿宋" w:hAnsi="仿宋" w:eastAsia="仿宋"/>
          <w:sz w:val="24"/>
        </w:rPr>
        <w:t>日内，乙方向甲方提供安装、调试及试运行的进度计划表。</w:t>
      </w:r>
    </w:p>
    <w:p w14:paraId="3861DFF1">
      <w:pPr>
        <w:topLinePunct/>
        <w:snapToGrid w:val="0"/>
        <w:spacing w:line="400" w:lineRule="exact"/>
        <w:ind w:firstLine="480" w:firstLineChars="200"/>
        <w:rPr>
          <w:rFonts w:ascii="仿宋" w:hAnsi="仿宋" w:eastAsia="仿宋"/>
          <w:sz w:val="24"/>
        </w:rPr>
      </w:pPr>
      <w:r>
        <w:rPr>
          <w:rFonts w:hint="eastAsia" w:ascii="仿宋" w:hAnsi="仿宋" w:eastAsia="仿宋"/>
          <w:sz w:val="24"/>
        </w:rPr>
        <w:t>（三）项目软硬件到货后经甲方同意，乙方</w:t>
      </w:r>
      <w:r>
        <w:rPr>
          <w:rFonts w:hint="eastAsia" w:ascii="仿宋" w:hAnsi="仿宋" w:eastAsia="仿宋"/>
          <w:sz w:val="24"/>
          <w:u w:val="single"/>
        </w:rPr>
        <w:t xml:space="preserve">  7  </w:t>
      </w:r>
      <w:r>
        <w:rPr>
          <w:rFonts w:hint="eastAsia" w:ascii="仿宋" w:hAnsi="仿宋" w:eastAsia="仿宋"/>
          <w:sz w:val="24"/>
        </w:rPr>
        <w:t>日内派有经验的技术人员负责安装和调试。</w:t>
      </w:r>
    </w:p>
    <w:p w14:paraId="3DBF444D">
      <w:pPr>
        <w:topLinePunct/>
        <w:snapToGrid w:val="0"/>
        <w:spacing w:line="400" w:lineRule="exact"/>
        <w:ind w:firstLine="480" w:firstLineChars="200"/>
        <w:rPr>
          <w:rFonts w:ascii="仿宋" w:hAnsi="仿宋" w:eastAsia="仿宋"/>
          <w:sz w:val="24"/>
        </w:rPr>
      </w:pPr>
      <w:r>
        <w:rPr>
          <w:rFonts w:hint="eastAsia" w:ascii="仿宋" w:hAnsi="仿宋" w:eastAsia="仿宋"/>
          <w:sz w:val="24"/>
        </w:rPr>
        <w:t>（四）乙方应在规定的安装调试期内完成该项工作。如因乙方责任而造成延期，所有因延期而产生的费用由乙方承担。</w:t>
      </w:r>
    </w:p>
    <w:p w14:paraId="76975B83">
      <w:pPr>
        <w:topLinePunct/>
        <w:snapToGrid w:val="0"/>
        <w:spacing w:line="400" w:lineRule="exact"/>
        <w:ind w:firstLine="480" w:firstLineChars="200"/>
        <w:rPr>
          <w:rFonts w:ascii="仿宋" w:hAnsi="仿宋" w:eastAsia="仿宋"/>
          <w:sz w:val="24"/>
        </w:rPr>
      </w:pPr>
    </w:p>
    <w:p w14:paraId="472A953A">
      <w:pPr>
        <w:topLinePunct/>
        <w:snapToGrid w:val="0"/>
        <w:spacing w:line="400" w:lineRule="exact"/>
        <w:rPr>
          <w:rFonts w:ascii="仿宋" w:hAnsi="仿宋" w:eastAsia="仿宋"/>
          <w:sz w:val="24"/>
        </w:rPr>
      </w:pPr>
      <w:r>
        <w:rPr>
          <w:rFonts w:hint="eastAsia" w:ascii="仿宋" w:hAnsi="仿宋" w:eastAsia="仿宋"/>
          <w:b/>
          <w:bCs/>
          <w:sz w:val="24"/>
        </w:rPr>
        <w:t>第七条</w:t>
      </w:r>
      <w:r>
        <w:rPr>
          <w:rFonts w:hint="eastAsia" w:ascii="仿宋" w:hAnsi="仿宋" w:eastAsia="仿宋"/>
          <w:sz w:val="24"/>
        </w:rPr>
        <w:t xml:space="preserve">  培训</w:t>
      </w:r>
    </w:p>
    <w:p w14:paraId="09367EBE">
      <w:pPr>
        <w:topLinePunct/>
        <w:snapToGrid w:val="0"/>
        <w:spacing w:line="400" w:lineRule="exact"/>
        <w:ind w:firstLine="480" w:firstLineChars="200"/>
        <w:rPr>
          <w:rFonts w:ascii="仿宋" w:hAnsi="仿宋" w:eastAsia="仿宋"/>
          <w:sz w:val="24"/>
        </w:rPr>
      </w:pPr>
      <w:r>
        <w:rPr>
          <w:rFonts w:hint="eastAsia" w:ascii="仿宋" w:hAnsi="仿宋" w:eastAsia="仿宋"/>
          <w:sz w:val="24"/>
        </w:rPr>
        <w:t>（一）乙方提供完整的培训计划和方案。</w:t>
      </w:r>
    </w:p>
    <w:p w14:paraId="782A32BC">
      <w:pPr>
        <w:topLinePunct/>
        <w:snapToGrid w:val="0"/>
        <w:spacing w:line="400" w:lineRule="exact"/>
        <w:ind w:firstLine="480" w:firstLineChars="200"/>
        <w:rPr>
          <w:rFonts w:ascii="仿宋" w:hAnsi="仿宋" w:eastAsia="仿宋"/>
          <w:sz w:val="24"/>
        </w:rPr>
      </w:pPr>
      <w:r>
        <w:rPr>
          <w:rFonts w:hint="eastAsia" w:ascii="仿宋" w:hAnsi="仿宋" w:eastAsia="仿宋"/>
          <w:sz w:val="24"/>
        </w:rPr>
        <w:t>（二）操作培训：在安装调试完成后，由乙方技术人员现场进行操作使用的培训和指导。出席对象为甲方对该系统的操作技术人员及相关人员等。培训目的是让受培训人员完全掌握该系统的操作流程和操作方法，甲方受培训人员签字确认后视为培训合格。上述培训为项目的标准配套服务，培训所需全部费用均由乙方承担。</w:t>
      </w:r>
    </w:p>
    <w:p w14:paraId="2288503B">
      <w:pPr>
        <w:topLinePunct/>
        <w:snapToGrid w:val="0"/>
        <w:spacing w:line="400" w:lineRule="exact"/>
        <w:ind w:firstLine="480" w:firstLineChars="200"/>
        <w:rPr>
          <w:rFonts w:ascii="仿宋" w:hAnsi="仿宋" w:eastAsia="仿宋"/>
          <w:sz w:val="24"/>
        </w:rPr>
      </w:pPr>
      <w:r>
        <w:rPr>
          <w:rFonts w:hint="eastAsia" w:ascii="仿宋" w:hAnsi="仿宋" w:eastAsia="仿宋"/>
          <w:sz w:val="24"/>
        </w:rPr>
        <w:t>（三）维护培训：安装调试时，由乙方技术人员对甲方维护工程师进行现场培训，培训的目的是让甲方维护工程师掌握常见故障的判断与常规处理方法以及日常的维护保养方法，甲方维护工程师签字确认后视为培训合格。上述培训为该产品的标准配套服务，培训所需全部费用均由乙方承担。</w:t>
      </w:r>
    </w:p>
    <w:p w14:paraId="05F94055">
      <w:pPr>
        <w:topLinePunct/>
        <w:snapToGrid w:val="0"/>
        <w:spacing w:line="400" w:lineRule="exact"/>
        <w:ind w:firstLine="480" w:firstLineChars="200"/>
        <w:rPr>
          <w:rFonts w:ascii="仿宋" w:hAnsi="仿宋" w:eastAsia="仿宋"/>
          <w:sz w:val="24"/>
        </w:rPr>
      </w:pPr>
    </w:p>
    <w:p w14:paraId="6075E99B">
      <w:pPr>
        <w:topLinePunct/>
        <w:snapToGrid w:val="0"/>
        <w:spacing w:line="400" w:lineRule="exact"/>
        <w:rPr>
          <w:rFonts w:ascii="仿宋" w:hAnsi="仿宋" w:eastAsia="仿宋"/>
          <w:sz w:val="24"/>
        </w:rPr>
      </w:pPr>
      <w:r>
        <w:rPr>
          <w:rFonts w:hint="eastAsia" w:ascii="仿宋" w:hAnsi="仿宋" w:eastAsia="仿宋"/>
          <w:b/>
          <w:bCs/>
          <w:sz w:val="24"/>
        </w:rPr>
        <w:t>第八条</w:t>
      </w:r>
      <w:r>
        <w:rPr>
          <w:rFonts w:hint="eastAsia" w:ascii="仿宋" w:hAnsi="仿宋" w:eastAsia="仿宋"/>
          <w:sz w:val="24"/>
        </w:rPr>
        <w:t xml:space="preserve">  验收及交付时间和方式</w:t>
      </w:r>
    </w:p>
    <w:p w14:paraId="551A583E">
      <w:pPr>
        <w:topLinePunct/>
        <w:snapToGrid w:val="0"/>
        <w:spacing w:line="400" w:lineRule="exact"/>
        <w:ind w:firstLine="480" w:firstLineChars="200"/>
        <w:rPr>
          <w:rFonts w:ascii="仿宋" w:hAnsi="仿宋" w:eastAsia="仿宋"/>
          <w:sz w:val="24"/>
        </w:rPr>
      </w:pPr>
      <w:r>
        <w:rPr>
          <w:rFonts w:hint="eastAsia" w:ascii="仿宋" w:hAnsi="仿宋" w:eastAsia="仿宋"/>
          <w:sz w:val="24"/>
        </w:rPr>
        <w:t>（一）正式验收标准</w:t>
      </w:r>
    </w:p>
    <w:p w14:paraId="0CB50AE7">
      <w:pPr>
        <w:topLinePunct/>
        <w:snapToGrid w:val="0"/>
        <w:spacing w:line="400" w:lineRule="exact"/>
        <w:ind w:firstLine="480" w:firstLineChars="200"/>
        <w:rPr>
          <w:rFonts w:ascii="仿宋" w:hAnsi="仿宋" w:eastAsia="仿宋"/>
          <w:sz w:val="24"/>
        </w:rPr>
      </w:pPr>
      <w:r>
        <w:rPr>
          <w:rFonts w:hint="eastAsia" w:ascii="仿宋" w:hAnsi="仿宋" w:eastAsia="仿宋"/>
          <w:sz w:val="24"/>
        </w:rPr>
        <w:t>1.招投标文件、承诺约定、合同及附件。</w:t>
      </w:r>
    </w:p>
    <w:p w14:paraId="33E58617">
      <w:pPr>
        <w:topLinePunct/>
        <w:snapToGrid w:val="0"/>
        <w:spacing w:line="400" w:lineRule="exact"/>
        <w:ind w:firstLine="480" w:firstLineChars="200"/>
        <w:rPr>
          <w:rFonts w:ascii="仿宋" w:hAnsi="仿宋" w:eastAsia="仿宋"/>
          <w:sz w:val="24"/>
        </w:rPr>
      </w:pPr>
      <w:r>
        <w:rPr>
          <w:rFonts w:hint="eastAsia" w:ascii="仿宋" w:hAnsi="仿宋" w:eastAsia="仿宋"/>
          <w:sz w:val="24"/>
        </w:rPr>
        <w:t>2.软硬件配置齐全，乙方保证按时提供项目的硬件、软件和技术资料等。</w:t>
      </w:r>
    </w:p>
    <w:p w14:paraId="04B1CCE9">
      <w:pPr>
        <w:topLinePunct/>
        <w:snapToGrid w:val="0"/>
        <w:spacing w:line="400" w:lineRule="exact"/>
        <w:ind w:firstLine="480" w:firstLineChars="200"/>
        <w:rPr>
          <w:rFonts w:ascii="仿宋" w:hAnsi="仿宋" w:eastAsia="仿宋"/>
          <w:sz w:val="24"/>
        </w:rPr>
      </w:pPr>
      <w:r>
        <w:rPr>
          <w:rFonts w:hint="eastAsia" w:ascii="仿宋" w:hAnsi="仿宋" w:eastAsia="仿宋"/>
          <w:sz w:val="24"/>
        </w:rPr>
        <w:t>3.项目的软硬件质量符合我国法律法规规定的标准，是原产地生产的原装全新产品；技术参数和性能指标达到招投标文件、合同附件、产品技术说明等。验收时乙方向甲方提供保证其产品质量的相关手续。甲方有权委托国内有资格的单位对项目软硬件的质量、技术参数、性能等进行检测校准，发生的所有费用由乙方承担。如双方对质量和参数性能有异议，可由甲、乙双方认可的国家相关部门专家验收，以专家出具检测验收报告为准，由此产生的费用由乙方负责。甲乙双方如对质量要求和技术指标的约定标准有相互抵触或异议的事项，由甲方在招标与投标文件中按质量要求和技术指标比较优胜的原则确定该项的约定标准进行验收。如软硬件经乙方三次维修仍不能达到合同约定的质量和参数性能，甲方有权退货，并视作乙方不能正常交付而须支付违约赔偿金给甲方，甲方还可依法追究乙方的违约责任。</w:t>
      </w:r>
      <w:r>
        <w:rPr>
          <w:rFonts w:hint="eastAsia" w:ascii="仿宋" w:hAnsi="仿宋" w:eastAsia="仿宋"/>
          <w:b/>
          <w:sz w:val="24"/>
        </w:rPr>
        <w:t>本条所约定由乙方承担的费用由乙方直接支付，如甲方进行了垫付的，甲方有权要求乙方偿还。</w:t>
      </w:r>
    </w:p>
    <w:p w14:paraId="4A301048">
      <w:pPr>
        <w:topLinePunct/>
        <w:snapToGrid w:val="0"/>
        <w:spacing w:line="400" w:lineRule="exact"/>
        <w:ind w:firstLine="480" w:firstLineChars="200"/>
        <w:rPr>
          <w:rFonts w:ascii="仿宋" w:hAnsi="仿宋" w:eastAsia="仿宋"/>
          <w:sz w:val="24"/>
        </w:rPr>
      </w:pPr>
      <w:r>
        <w:rPr>
          <w:rFonts w:hint="eastAsia" w:ascii="仿宋" w:hAnsi="仿宋" w:eastAsia="仿宋"/>
          <w:sz w:val="24"/>
        </w:rPr>
        <w:t>4.技术资料齐全（中（英）文原版壹套和全套光盘资料），乙方不能完整交付本款规定的资料的，必须负责补齐，否则视为未按合同约定交付。具体技术资料说明如下：</w:t>
      </w:r>
    </w:p>
    <w:p w14:paraId="111599EE">
      <w:pPr>
        <w:topLinePunct/>
        <w:snapToGrid w:val="0"/>
        <w:spacing w:line="400" w:lineRule="exact"/>
        <w:ind w:firstLine="480" w:firstLineChars="200"/>
        <w:rPr>
          <w:rFonts w:ascii="仿宋" w:hAnsi="仿宋" w:eastAsia="仿宋"/>
          <w:sz w:val="24"/>
        </w:rPr>
      </w:pPr>
      <w:r>
        <w:rPr>
          <w:rFonts w:hint="eastAsia" w:ascii="仿宋" w:hAnsi="仿宋" w:eastAsia="仿宋"/>
          <w:sz w:val="24"/>
        </w:rPr>
        <w:t>（1）软件：技术指标参数、项目计划书、需求规格说明书、概要设计说明书、详细设计说明书、数据及数据库设计书、测试报告、用户手册、操作手册、接口规范、其他的技术资料等；</w:t>
      </w:r>
    </w:p>
    <w:p w14:paraId="4AF85906">
      <w:pPr>
        <w:topLinePunct/>
        <w:snapToGrid w:val="0"/>
        <w:spacing w:line="400" w:lineRule="exact"/>
        <w:ind w:firstLine="480" w:firstLineChars="200"/>
        <w:rPr>
          <w:rFonts w:ascii="仿宋" w:hAnsi="仿宋" w:eastAsia="仿宋"/>
          <w:sz w:val="24"/>
        </w:rPr>
      </w:pPr>
      <w:r>
        <w:rPr>
          <w:rFonts w:hint="eastAsia" w:ascii="仿宋" w:hAnsi="仿宋" w:eastAsia="仿宋"/>
          <w:sz w:val="24"/>
        </w:rPr>
        <w:t>（2）硬件（如有）：技术指标参数、出厂检验合格证书、技术说明书、详细的操作使用说明书、维修/维护手册、装机所需要的外部条件说明和相关图纸（如房屋、电源、温度、湿度等）、其他的技术资料等。</w:t>
      </w:r>
    </w:p>
    <w:p w14:paraId="3E57094B">
      <w:pPr>
        <w:topLinePunct/>
        <w:snapToGrid w:val="0"/>
        <w:spacing w:line="400" w:lineRule="exact"/>
        <w:ind w:firstLine="480" w:firstLineChars="200"/>
        <w:rPr>
          <w:rFonts w:ascii="仿宋" w:hAnsi="仿宋" w:eastAsia="仿宋"/>
          <w:sz w:val="24"/>
        </w:rPr>
      </w:pPr>
      <w:r>
        <w:rPr>
          <w:rFonts w:hint="eastAsia" w:ascii="仿宋" w:hAnsi="仿宋" w:eastAsia="仿宋"/>
          <w:sz w:val="24"/>
        </w:rPr>
        <w:t>5.软硬件安装调试完毕后能完全正常运行</w:t>
      </w:r>
      <w:r>
        <w:rPr>
          <w:rFonts w:hint="eastAsia" w:ascii="仿宋" w:hAnsi="仿宋" w:eastAsia="仿宋"/>
          <w:sz w:val="24"/>
          <w:u w:val="single"/>
        </w:rPr>
        <w:t xml:space="preserve"> 90  </w:t>
      </w:r>
      <w:r>
        <w:rPr>
          <w:rFonts w:hint="eastAsia" w:ascii="仿宋" w:hAnsi="仿宋" w:eastAsia="仿宋"/>
          <w:sz w:val="24"/>
        </w:rPr>
        <w:t>日。</w:t>
      </w:r>
    </w:p>
    <w:p w14:paraId="1A79128D">
      <w:pPr>
        <w:topLinePunct/>
        <w:snapToGrid w:val="0"/>
        <w:spacing w:line="400" w:lineRule="exact"/>
        <w:ind w:firstLine="480" w:firstLineChars="200"/>
        <w:rPr>
          <w:rFonts w:ascii="仿宋" w:hAnsi="仿宋" w:eastAsia="仿宋"/>
          <w:sz w:val="24"/>
        </w:rPr>
      </w:pPr>
      <w:r>
        <w:rPr>
          <w:rFonts w:hint="eastAsia" w:ascii="仿宋" w:hAnsi="仿宋" w:eastAsia="仿宋"/>
          <w:sz w:val="24"/>
        </w:rPr>
        <w:t>6.培训完毕。</w:t>
      </w:r>
    </w:p>
    <w:p w14:paraId="6F629FB8">
      <w:pPr>
        <w:topLinePunct/>
        <w:snapToGrid w:val="0"/>
        <w:spacing w:line="400" w:lineRule="exact"/>
        <w:ind w:firstLine="480" w:firstLineChars="200"/>
        <w:rPr>
          <w:rFonts w:ascii="仿宋" w:hAnsi="仿宋" w:eastAsia="仿宋"/>
          <w:sz w:val="24"/>
        </w:rPr>
      </w:pPr>
      <w:r>
        <w:rPr>
          <w:rFonts w:hint="eastAsia" w:ascii="仿宋" w:hAnsi="仿宋" w:eastAsia="仿宋"/>
          <w:sz w:val="24"/>
        </w:rPr>
        <w:t>（二）正式验收时间</w:t>
      </w:r>
    </w:p>
    <w:p w14:paraId="2F94735B">
      <w:pPr>
        <w:tabs>
          <w:tab w:val="left" w:pos="735"/>
        </w:tabs>
        <w:topLinePunct/>
        <w:snapToGrid w:val="0"/>
        <w:spacing w:line="400" w:lineRule="exact"/>
        <w:ind w:firstLine="480" w:firstLineChars="200"/>
        <w:rPr>
          <w:rFonts w:ascii="仿宋" w:hAnsi="仿宋" w:eastAsia="仿宋"/>
          <w:sz w:val="24"/>
        </w:rPr>
      </w:pPr>
      <w:r>
        <w:rPr>
          <w:rFonts w:hint="eastAsia" w:ascii="仿宋" w:hAnsi="仿宋" w:eastAsia="仿宋"/>
          <w:sz w:val="24"/>
        </w:rPr>
        <w:t>在安装、调试及培训完成后</w:t>
      </w:r>
      <w:r>
        <w:rPr>
          <w:rFonts w:hint="eastAsia" w:ascii="仿宋" w:hAnsi="仿宋" w:eastAsia="仿宋"/>
          <w:sz w:val="24"/>
          <w:u w:val="single"/>
        </w:rPr>
        <w:t xml:space="preserve"> 30 </w:t>
      </w:r>
      <w:r>
        <w:rPr>
          <w:rFonts w:hint="eastAsia" w:ascii="仿宋" w:hAnsi="仿宋" w:eastAsia="仿宋"/>
          <w:sz w:val="24"/>
        </w:rPr>
        <w:t>日内初步进行技术验收，甲方审核项目软硬件能否投入使用。初步验收合格后，进入</w:t>
      </w:r>
      <w:r>
        <w:rPr>
          <w:rFonts w:hint="eastAsia" w:ascii="仿宋" w:hAnsi="仿宋" w:eastAsia="仿宋"/>
          <w:sz w:val="24"/>
          <w:u w:val="single"/>
        </w:rPr>
        <w:t xml:space="preserve"> 90  </w:t>
      </w:r>
      <w:r>
        <w:rPr>
          <w:rFonts w:hint="eastAsia" w:ascii="仿宋" w:hAnsi="仿宋" w:eastAsia="仿宋"/>
          <w:sz w:val="24"/>
        </w:rPr>
        <w:t>日试用期；试用期间发生质量问题，修复后试用期相应顺延；试用期结束后由乙方提出书面验收申请,甲方</w:t>
      </w:r>
      <w:r>
        <w:rPr>
          <w:rFonts w:hint="eastAsia" w:ascii="仿宋" w:hAnsi="仿宋" w:eastAsia="仿宋"/>
          <w:sz w:val="24"/>
          <w:u w:val="single"/>
        </w:rPr>
        <w:t xml:space="preserve"> 30 </w:t>
      </w:r>
      <w:r>
        <w:rPr>
          <w:rFonts w:hint="eastAsia" w:ascii="仿宋" w:hAnsi="仿宋" w:eastAsia="仿宋"/>
          <w:sz w:val="24"/>
        </w:rPr>
        <w:t>日内组织正式验收。</w:t>
      </w:r>
    </w:p>
    <w:p w14:paraId="685C568C">
      <w:pPr>
        <w:topLinePunct/>
        <w:snapToGrid w:val="0"/>
        <w:spacing w:line="400" w:lineRule="exact"/>
        <w:ind w:firstLine="480" w:firstLineChars="200"/>
        <w:rPr>
          <w:rFonts w:ascii="仿宋" w:hAnsi="仿宋" w:eastAsia="仿宋"/>
          <w:sz w:val="24"/>
        </w:rPr>
      </w:pPr>
      <w:r>
        <w:rPr>
          <w:rFonts w:hint="eastAsia" w:ascii="仿宋" w:hAnsi="仿宋" w:eastAsia="仿宋"/>
          <w:sz w:val="24"/>
        </w:rPr>
        <w:t>（三）正式验收方式</w:t>
      </w:r>
    </w:p>
    <w:p w14:paraId="02AE92A6">
      <w:pPr>
        <w:topLinePunct/>
        <w:snapToGrid w:val="0"/>
        <w:spacing w:line="400" w:lineRule="exact"/>
        <w:ind w:firstLine="480" w:firstLineChars="200"/>
        <w:rPr>
          <w:rFonts w:ascii="仿宋" w:hAnsi="仿宋" w:eastAsia="仿宋"/>
          <w:sz w:val="24"/>
        </w:rPr>
      </w:pPr>
      <w:r>
        <w:rPr>
          <w:rFonts w:hint="eastAsia" w:ascii="仿宋" w:hAnsi="仿宋" w:eastAsia="仿宋"/>
          <w:sz w:val="24"/>
        </w:rPr>
        <w:t>由乙方按甲方要求编写验收资料[含配置验收、主要性能及软件验收、质量验收、试（使）用验收和培训验收等]，甲方在</w:t>
      </w:r>
      <w:r>
        <w:rPr>
          <w:rFonts w:hint="eastAsia" w:ascii="仿宋" w:hAnsi="仿宋" w:eastAsia="仿宋"/>
          <w:sz w:val="24"/>
          <w:u w:val="single"/>
        </w:rPr>
        <w:t xml:space="preserve"> 30 </w:t>
      </w:r>
      <w:r>
        <w:rPr>
          <w:rFonts w:hint="eastAsia" w:ascii="仿宋" w:hAnsi="仿宋" w:eastAsia="仿宋"/>
          <w:sz w:val="24"/>
        </w:rPr>
        <w:t>日内组织相关部门与乙方共同验收，达到所有标准后，甲乙双方签字认可后开始计算保修期。</w:t>
      </w:r>
    </w:p>
    <w:p w14:paraId="1EB1ADEF">
      <w:pPr>
        <w:tabs>
          <w:tab w:val="left" w:pos="735"/>
        </w:tabs>
        <w:topLinePunct/>
        <w:snapToGrid w:val="0"/>
        <w:spacing w:line="400" w:lineRule="exact"/>
        <w:ind w:firstLine="480" w:firstLineChars="200"/>
        <w:rPr>
          <w:rFonts w:ascii="仿宋" w:hAnsi="仿宋" w:eastAsia="仿宋"/>
          <w:sz w:val="24"/>
        </w:rPr>
      </w:pPr>
      <w:r>
        <w:rPr>
          <w:rFonts w:hint="eastAsia" w:ascii="仿宋" w:hAnsi="仿宋" w:eastAsia="仿宋"/>
          <w:sz w:val="24"/>
        </w:rPr>
        <w:t>（四）验收时如发现所交付的软硬件有不符合标准及本合同规定之情形者，甲方应做出详尽的现场记录，或由甲乙双方签署备忘录，乙方应按照甲方要求及时修复、修理、重整或更换，由此产生的时间延误与有关费用由乙方承担，且正式验收时间不顺延。</w:t>
      </w:r>
    </w:p>
    <w:p w14:paraId="49DC3272">
      <w:pPr>
        <w:topLinePunct/>
        <w:snapToGrid w:val="0"/>
        <w:spacing w:line="400" w:lineRule="exact"/>
        <w:ind w:firstLine="480" w:firstLineChars="200"/>
        <w:rPr>
          <w:rFonts w:ascii="仿宋" w:hAnsi="仿宋" w:eastAsia="仿宋"/>
          <w:sz w:val="24"/>
        </w:rPr>
      </w:pPr>
    </w:p>
    <w:p w14:paraId="08AF3CEC">
      <w:pPr>
        <w:topLinePunct/>
        <w:snapToGrid w:val="0"/>
        <w:spacing w:line="400" w:lineRule="exact"/>
        <w:rPr>
          <w:rFonts w:ascii="仿宋" w:hAnsi="仿宋" w:eastAsia="仿宋"/>
          <w:sz w:val="24"/>
        </w:rPr>
      </w:pPr>
      <w:r>
        <w:rPr>
          <w:rFonts w:hint="eastAsia" w:ascii="仿宋" w:hAnsi="仿宋" w:eastAsia="仿宋"/>
          <w:b/>
          <w:bCs/>
          <w:sz w:val="24"/>
        </w:rPr>
        <w:t>第九条</w:t>
      </w:r>
      <w:r>
        <w:rPr>
          <w:rFonts w:hint="eastAsia" w:ascii="仿宋" w:hAnsi="仿宋" w:eastAsia="仿宋"/>
          <w:sz w:val="24"/>
        </w:rPr>
        <w:t xml:space="preserve">  售后服务内容及要求</w:t>
      </w:r>
    </w:p>
    <w:p w14:paraId="3BB538DB">
      <w:pPr>
        <w:topLinePunct/>
        <w:snapToGrid w:val="0"/>
        <w:spacing w:line="400" w:lineRule="exact"/>
        <w:ind w:firstLine="480" w:firstLineChars="200"/>
        <w:rPr>
          <w:rFonts w:ascii="仿宋" w:hAnsi="仿宋" w:eastAsia="仿宋"/>
          <w:sz w:val="24"/>
        </w:rPr>
      </w:pPr>
      <w:r>
        <w:rPr>
          <w:rFonts w:hint="eastAsia" w:ascii="仿宋" w:hAnsi="仿宋" w:eastAsia="仿宋"/>
          <w:sz w:val="24"/>
        </w:rPr>
        <w:t>（一）软硬件质量要求：在正常使用的情况下，软硬件保证有</w:t>
      </w:r>
      <w:r>
        <w:rPr>
          <w:rFonts w:hint="eastAsia" w:ascii="仿宋" w:hAnsi="仿宋" w:eastAsia="仿宋"/>
          <w:sz w:val="24"/>
          <w:u w:val="single"/>
        </w:rPr>
        <w:t xml:space="preserve"> 5  </w:t>
      </w:r>
      <w:r>
        <w:rPr>
          <w:rFonts w:hint="eastAsia" w:ascii="仿宋" w:hAnsi="仿宋" w:eastAsia="仿宋"/>
          <w:sz w:val="24"/>
        </w:rPr>
        <w:t>年以上使用期限，如因乙方的原因（包括拒绝维保致合同解除）导致使用期不足</w:t>
      </w:r>
      <w:r>
        <w:rPr>
          <w:rFonts w:hint="eastAsia" w:ascii="仿宋" w:hAnsi="仿宋" w:eastAsia="仿宋"/>
          <w:sz w:val="24"/>
          <w:u w:val="single"/>
        </w:rPr>
        <w:t xml:space="preserve"> 5 </w:t>
      </w:r>
      <w:r>
        <w:rPr>
          <w:rFonts w:hint="eastAsia" w:ascii="仿宋" w:hAnsi="仿宋" w:eastAsia="仿宋"/>
          <w:sz w:val="24"/>
        </w:rPr>
        <w:t>年的，未支付的款项甲方不再支付，乙方应返还甲方剩余期限对应的款项，返还金额不低于合同金额的</w:t>
      </w:r>
      <w:r>
        <w:rPr>
          <w:rFonts w:hint="eastAsia" w:ascii="仿宋" w:hAnsi="仿宋" w:eastAsia="仿宋"/>
          <w:sz w:val="24"/>
          <w:u w:val="single"/>
        </w:rPr>
        <w:t xml:space="preserve">  50%  </w:t>
      </w:r>
      <w:r>
        <w:rPr>
          <w:rFonts w:hint="eastAsia" w:ascii="仿宋" w:hAnsi="仿宋" w:eastAsia="仿宋"/>
          <w:sz w:val="24"/>
        </w:rPr>
        <w:t>。</w:t>
      </w:r>
    </w:p>
    <w:p w14:paraId="21B45437">
      <w:pPr>
        <w:topLinePunct/>
        <w:snapToGrid w:val="0"/>
        <w:spacing w:line="400" w:lineRule="exact"/>
        <w:ind w:firstLine="480" w:firstLineChars="200"/>
        <w:rPr>
          <w:rFonts w:ascii="仿宋" w:hAnsi="仿宋" w:eastAsia="仿宋"/>
          <w:sz w:val="24"/>
        </w:rPr>
      </w:pPr>
      <w:r>
        <w:rPr>
          <w:rFonts w:hint="eastAsia" w:ascii="仿宋" w:hAnsi="仿宋" w:eastAsia="仿宋"/>
          <w:sz w:val="24"/>
        </w:rPr>
        <w:t>（二）乙方工程师每年次巡回保养服务。</w:t>
      </w:r>
    </w:p>
    <w:p w14:paraId="31DFFCE4">
      <w:pPr>
        <w:topLinePunct/>
        <w:snapToGrid w:val="0"/>
        <w:spacing w:line="400" w:lineRule="exact"/>
        <w:ind w:firstLine="480" w:firstLineChars="200"/>
        <w:rPr>
          <w:rFonts w:ascii="仿宋" w:hAnsi="仿宋" w:eastAsia="仿宋"/>
          <w:sz w:val="24"/>
        </w:rPr>
      </w:pPr>
      <w:r>
        <w:rPr>
          <w:rFonts w:hint="eastAsia" w:ascii="仿宋" w:hAnsi="仿宋" w:eastAsia="仿宋"/>
          <w:sz w:val="24"/>
        </w:rPr>
        <w:t>（三）保修（制造厂家书面出具售后服务承诺书）</w:t>
      </w:r>
    </w:p>
    <w:p w14:paraId="6BB3E0A3">
      <w:pPr>
        <w:topLinePunct/>
        <w:snapToGrid w:val="0"/>
        <w:spacing w:line="400" w:lineRule="exact"/>
        <w:ind w:firstLine="480" w:firstLineChars="200"/>
        <w:rPr>
          <w:rFonts w:ascii="仿宋" w:hAnsi="仿宋" w:eastAsia="仿宋"/>
          <w:sz w:val="24"/>
        </w:rPr>
      </w:pPr>
      <w:r>
        <w:rPr>
          <w:rFonts w:hint="eastAsia" w:ascii="仿宋" w:hAnsi="仿宋" w:eastAsia="仿宋"/>
          <w:sz w:val="24"/>
        </w:rPr>
        <w:t>1.保修期限：自验收报告经双方签字之日起硬件保修期为年，软件保修期为年。</w:t>
      </w:r>
    </w:p>
    <w:p w14:paraId="3371D320">
      <w:pPr>
        <w:topLinePunct/>
        <w:snapToGrid w:val="0"/>
        <w:spacing w:line="400" w:lineRule="exact"/>
        <w:ind w:firstLine="480" w:firstLineChars="200"/>
        <w:rPr>
          <w:rFonts w:ascii="仿宋" w:hAnsi="仿宋" w:eastAsia="仿宋"/>
          <w:sz w:val="24"/>
        </w:rPr>
      </w:pPr>
      <w:r>
        <w:rPr>
          <w:rFonts w:hint="eastAsia" w:ascii="仿宋" w:hAnsi="仿宋" w:eastAsia="仿宋"/>
          <w:sz w:val="24"/>
        </w:rPr>
        <w:t>2.保修内容、要求</w:t>
      </w:r>
    </w:p>
    <w:p w14:paraId="643496C1">
      <w:pPr>
        <w:topLinePunct/>
        <w:snapToGrid w:val="0"/>
        <w:spacing w:line="400" w:lineRule="exact"/>
        <w:ind w:firstLine="480" w:firstLineChars="200"/>
        <w:rPr>
          <w:rFonts w:ascii="仿宋" w:hAnsi="仿宋" w:eastAsia="仿宋"/>
          <w:sz w:val="24"/>
        </w:rPr>
      </w:pPr>
      <w:r>
        <w:rPr>
          <w:rFonts w:hint="eastAsia" w:ascii="仿宋" w:hAnsi="仿宋" w:eastAsia="仿宋"/>
          <w:sz w:val="24"/>
        </w:rPr>
        <w:t>（1）硬件（含主机、附件）</w:t>
      </w:r>
    </w:p>
    <w:p w14:paraId="7DF8453B">
      <w:pPr>
        <w:topLinePunct/>
        <w:snapToGrid w:val="0"/>
        <w:spacing w:line="400" w:lineRule="exact"/>
        <w:ind w:firstLine="480" w:firstLineChars="200"/>
        <w:rPr>
          <w:rFonts w:ascii="仿宋" w:hAnsi="仿宋" w:eastAsia="仿宋"/>
          <w:sz w:val="24"/>
        </w:rPr>
      </w:pPr>
      <w:r>
        <w:rPr>
          <w:rFonts w:hint="eastAsia" w:ascii="仿宋" w:hAnsi="仿宋" w:eastAsia="仿宋"/>
          <w:sz w:val="24"/>
        </w:rPr>
        <w:t>硬件在保修期内，如果出现三次以上因质量引起的故障，乙方负责免费更换同类新产品。乙方应按生产厂家的保修规定和投标文件说明做好免费保修服务，保修期内维修、零部件、易损件及工时费等全部免费。</w:t>
      </w:r>
    </w:p>
    <w:p w14:paraId="60C01BB2">
      <w:pPr>
        <w:topLinePunct/>
        <w:snapToGrid w:val="0"/>
        <w:spacing w:line="400" w:lineRule="exact"/>
        <w:ind w:firstLine="480" w:firstLineChars="200"/>
        <w:rPr>
          <w:rFonts w:ascii="仿宋" w:hAnsi="仿宋" w:eastAsia="仿宋"/>
          <w:sz w:val="24"/>
        </w:rPr>
      </w:pPr>
      <w:r>
        <w:rPr>
          <w:rFonts w:hint="eastAsia" w:ascii="仿宋" w:hAnsi="仿宋" w:eastAsia="仿宋"/>
          <w:sz w:val="24"/>
        </w:rPr>
        <w:t>（2）软件</w:t>
      </w:r>
    </w:p>
    <w:p w14:paraId="6D69828D">
      <w:pPr>
        <w:topLinePunct/>
        <w:snapToGrid w:val="0"/>
        <w:spacing w:line="400" w:lineRule="exact"/>
        <w:ind w:firstLine="480" w:firstLineChars="200"/>
        <w:rPr>
          <w:rFonts w:ascii="仿宋" w:hAnsi="仿宋" w:eastAsia="仿宋"/>
          <w:sz w:val="24"/>
        </w:rPr>
      </w:pPr>
      <w:r>
        <w:rPr>
          <w:rFonts w:hint="eastAsia" w:ascii="仿宋" w:hAnsi="仿宋" w:eastAsia="仿宋"/>
          <w:sz w:val="24"/>
        </w:rPr>
        <w:t>在保修期内，软件如发生三次（含三次）以上缺陷问题，影响系统的正常运转，乙方必须无偿更换性能更好、稳定性更高的软件。乙方为甲方提供软件免费升级、漏洞修复及缺陷问题修复服务。乙方免费开放所有接口并提供安装密码、使用密码和维修密码给甲方。甲方要求开放标准接口或开发新接口，乙方免费协助实现。任何时候免收远程软件维修费。</w:t>
      </w:r>
    </w:p>
    <w:p w14:paraId="769163CD">
      <w:pPr>
        <w:topLinePunct/>
        <w:snapToGrid w:val="0"/>
        <w:spacing w:line="400" w:lineRule="exact"/>
        <w:ind w:firstLine="480" w:firstLineChars="200"/>
        <w:rPr>
          <w:rFonts w:ascii="仿宋" w:hAnsi="仿宋" w:eastAsia="仿宋"/>
          <w:sz w:val="24"/>
        </w:rPr>
      </w:pPr>
      <w:r>
        <w:rPr>
          <w:rFonts w:hint="eastAsia" w:ascii="仿宋" w:hAnsi="仿宋" w:eastAsia="仿宋"/>
          <w:sz w:val="24"/>
        </w:rPr>
        <w:t>（四）保修期后,乙方终身上门服务，乙方接到甲方通知并商定维修价格后先进行维修，系统完全正常运行后双方签订定制开发/维修报告，甲方</w:t>
      </w:r>
      <w:r>
        <w:rPr>
          <w:rFonts w:hint="eastAsia" w:ascii="仿宋" w:hAnsi="仿宋" w:eastAsia="仿宋"/>
          <w:sz w:val="24"/>
          <w:u w:val="single"/>
        </w:rPr>
        <w:t xml:space="preserve">  90 </w:t>
      </w:r>
      <w:r>
        <w:rPr>
          <w:rFonts w:hint="eastAsia" w:ascii="仿宋" w:hAnsi="仿宋" w:eastAsia="仿宋"/>
          <w:sz w:val="24"/>
        </w:rPr>
        <w:t>日内支付款项。定制开发内容、零部件及易损件自双方签订定制开发/维修报告之日起保修</w:t>
      </w:r>
      <w:r>
        <w:rPr>
          <w:rFonts w:hint="eastAsia" w:ascii="仿宋" w:hAnsi="仿宋" w:eastAsia="仿宋"/>
          <w:sz w:val="24"/>
          <w:u w:val="single"/>
        </w:rPr>
        <w:t xml:space="preserve"> 6 </w:t>
      </w:r>
      <w:r>
        <w:rPr>
          <w:rFonts w:hint="eastAsia" w:ascii="仿宋" w:hAnsi="仿宋" w:eastAsia="仿宋"/>
          <w:sz w:val="24"/>
        </w:rPr>
        <w:t>个月。</w:t>
      </w:r>
    </w:p>
    <w:p w14:paraId="71C04C21">
      <w:pPr>
        <w:topLinePunct/>
        <w:snapToGrid w:val="0"/>
        <w:spacing w:line="400" w:lineRule="exact"/>
        <w:ind w:firstLine="480" w:firstLineChars="200"/>
        <w:rPr>
          <w:rFonts w:ascii="仿宋" w:hAnsi="仿宋" w:eastAsia="仿宋"/>
          <w:sz w:val="24"/>
        </w:rPr>
      </w:pPr>
      <w:r>
        <w:rPr>
          <w:rFonts w:hint="eastAsia" w:ascii="仿宋" w:hAnsi="仿宋" w:eastAsia="仿宋"/>
          <w:sz w:val="24"/>
        </w:rPr>
        <w:t>（五）维修时间和时限：在保修期内，乙方接到甲方通知后2小时内，做出反应，如4小时内无法电话或远程解决问题，乙方工程师须8小时内到达甲方现场进行维修。解决时间，不更换零部件或软件升级自甲方通知之时起24小时内解决；更换非大型部件或软件部分升级48小时内解决；更换大型部件或软件大版本升级5日内解决。以上所有时间均含节假日。</w:t>
      </w:r>
    </w:p>
    <w:p w14:paraId="05F0F310">
      <w:pPr>
        <w:topLinePunct/>
        <w:snapToGrid w:val="0"/>
        <w:spacing w:line="400" w:lineRule="exact"/>
        <w:ind w:firstLine="480" w:firstLineChars="200"/>
        <w:rPr>
          <w:rFonts w:ascii="仿宋" w:hAnsi="仿宋" w:eastAsia="仿宋"/>
          <w:sz w:val="24"/>
        </w:rPr>
      </w:pPr>
      <w:r>
        <w:rPr>
          <w:rFonts w:hint="eastAsia" w:ascii="仿宋" w:hAnsi="仿宋" w:eastAsia="仿宋"/>
          <w:sz w:val="24"/>
        </w:rPr>
        <w:t>（六）零部件供应及价格：乙方终身提供硬件设备的零部件，其零部件、易损件价格按市场最低价结算。</w:t>
      </w:r>
    </w:p>
    <w:p w14:paraId="50BF8324">
      <w:pPr>
        <w:topLinePunct/>
        <w:snapToGrid w:val="0"/>
        <w:spacing w:line="400" w:lineRule="exact"/>
        <w:ind w:firstLine="480" w:firstLineChars="200"/>
        <w:rPr>
          <w:rFonts w:ascii="仿宋" w:hAnsi="仿宋" w:eastAsia="仿宋" w:cs="宋体"/>
          <w:sz w:val="24"/>
        </w:rPr>
      </w:pPr>
      <w:r>
        <w:rPr>
          <w:rFonts w:hint="eastAsia" w:ascii="仿宋" w:hAnsi="仿宋" w:eastAsia="仿宋"/>
          <w:sz w:val="24"/>
        </w:rPr>
        <w:t>（七）硬件开机率：在保修期内，硬件</w:t>
      </w:r>
      <w:r>
        <w:rPr>
          <w:rFonts w:hint="eastAsia" w:ascii="仿宋" w:hAnsi="仿宋" w:eastAsia="仿宋" w:cs="宋体"/>
          <w:sz w:val="24"/>
        </w:rPr>
        <w:t>年开机率≥99％，开机天数每少天，免费保修期增加天。</w:t>
      </w:r>
    </w:p>
    <w:p w14:paraId="6BA35DF7">
      <w:pPr>
        <w:topLinePunct/>
        <w:snapToGrid w:val="0"/>
        <w:spacing w:line="400" w:lineRule="exact"/>
        <w:ind w:firstLine="480" w:firstLineChars="200"/>
        <w:rPr>
          <w:rFonts w:ascii="仿宋" w:hAnsi="仿宋" w:eastAsia="仿宋" w:cs="宋体"/>
          <w:sz w:val="24"/>
        </w:rPr>
      </w:pPr>
      <w:r>
        <w:rPr>
          <w:rFonts w:hint="eastAsia" w:ascii="仿宋" w:hAnsi="仿宋" w:eastAsia="仿宋" w:cs="宋体"/>
          <w:sz w:val="24"/>
        </w:rPr>
        <w:t>（八）软件故障率：在保修期内，软件年运行故障率≦0.5％，故障时间每多一小时，免费保修期增加天。</w:t>
      </w:r>
    </w:p>
    <w:p w14:paraId="6ED67059">
      <w:pPr>
        <w:widowControl/>
        <w:topLinePunct/>
        <w:snapToGrid w:val="0"/>
        <w:ind w:firstLine="480" w:firstLineChars="200"/>
        <w:rPr>
          <w:rFonts w:ascii="仿宋" w:hAnsi="仿宋" w:eastAsia="仿宋" w:cs="宋体"/>
          <w:sz w:val="24"/>
        </w:rPr>
      </w:pPr>
      <w:r>
        <w:rPr>
          <w:rFonts w:hint="eastAsia" w:ascii="仿宋" w:hAnsi="仿宋" w:eastAsia="仿宋" w:cs="宋体"/>
          <w:sz w:val="24"/>
        </w:rPr>
        <w:t>（九）</w:t>
      </w:r>
      <w:r>
        <w:rPr>
          <w:rFonts w:hint="eastAsia" w:ascii="仿宋" w:hAnsi="仿宋" w:eastAsia="仿宋"/>
          <w:sz w:val="24"/>
        </w:rPr>
        <w:t>保修期后，如甲方购买维保服务，双方再行商谈，且乙方保证保修价格不得高于，</w:t>
      </w:r>
      <w:r>
        <w:rPr>
          <w:rFonts w:hint="eastAsia" w:ascii="仿宋" w:hAnsi="仿宋" w:eastAsia="仿宋" w:cs="宋体"/>
          <w:sz w:val="24"/>
        </w:rPr>
        <w:t>维保的内容和要求与保修期一致。乙方拒绝按前述约定与甲方签订维保合同的，甲方有权委托第三方进行维保，甲方支付给第三方的维保费超过前述约定价格的部分由乙方承担，造成甲方其他损失的（包括但不限于重新招标、比选的费用、货物不能正常使用导致的甲方的运营损失及第三方损失等），乙方还应当赔偿。如第三方无法提供维保服务，乙方又拒绝按前述约定与甲方签订维保合同的，甲方有权解除本合同，不支付剩余款项(如有),乙方应当向甲方支付本合同金额20%的违约金，并返还合同金额的款项，造成甲方其他损失的（包括但不限于购买、安装替代货物与本合同货物的价差、重新招标（比选）的费用、更换货物导致的甲方的运营损失及第三方的损失等），乙方还应当赔偿。</w:t>
      </w:r>
    </w:p>
    <w:p w14:paraId="3081360C">
      <w:pPr>
        <w:topLinePunct/>
        <w:snapToGrid w:val="0"/>
        <w:spacing w:line="400" w:lineRule="exact"/>
        <w:rPr>
          <w:rFonts w:ascii="仿宋" w:hAnsi="仿宋" w:eastAsia="仿宋"/>
          <w:b/>
          <w:bCs/>
          <w:sz w:val="24"/>
        </w:rPr>
      </w:pPr>
    </w:p>
    <w:p w14:paraId="593F414B">
      <w:pPr>
        <w:topLinePunct/>
        <w:snapToGrid w:val="0"/>
        <w:spacing w:line="400" w:lineRule="exact"/>
        <w:ind w:left="482" w:hanging="482" w:hangingChars="200"/>
        <w:rPr>
          <w:rFonts w:ascii="仿宋" w:hAnsi="仿宋" w:eastAsia="仿宋"/>
          <w:sz w:val="24"/>
        </w:rPr>
      </w:pPr>
      <w:r>
        <w:rPr>
          <w:rFonts w:hint="eastAsia" w:ascii="仿宋" w:hAnsi="仿宋" w:eastAsia="仿宋"/>
          <w:b/>
          <w:bCs/>
          <w:sz w:val="24"/>
        </w:rPr>
        <w:t>第十条</w:t>
      </w:r>
      <w:r>
        <w:rPr>
          <w:rFonts w:hint="eastAsia" w:ascii="仿宋" w:hAnsi="仿宋" w:eastAsia="仿宋"/>
          <w:sz w:val="24"/>
        </w:rPr>
        <w:t xml:space="preserve">  违约责任</w:t>
      </w:r>
    </w:p>
    <w:p w14:paraId="7BDB7115">
      <w:pPr>
        <w:pStyle w:val="43"/>
        <w:topLinePunct/>
        <w:snapToGrid w:val="0"/>
        <w:ind w:firstLine="480"/>
        <w:rPr>
          <w:rFonts w:ascii="仿宋" w:hAnsi="仿宋" w:eastAsia="仿宋"/>
        </w:rPr>
      </w:pPr>
      <w:r>
        <w:rPr>
          <w:rFonts w:hint="eastAsia" w:ascii="仿宋" w:hAnsi="仿宋" w:eastAsia="仿宋"/>
        </w:rPr>
        <w:t>（一）甲方违约责任</w:t>
      </w:r>
    </w:p>
    <w:p w14:paraId="2FE5DC09">
      <w:pPr>
        <w:pStyle w:val="43"/>
        <w:topLinePunct/>
        <w:snapToGrid w:val="0"/>
        <w:ind w:firstLine="480"/>
        <w:rPr>
          <w:rFonts w:ascii="仿宋" w:hAnsi="仿宋" w:eastAsia="仿宋"/>
          <w:b/>
        </w:rPr>
      </w:pPr>
      <w:r>
        <w:rPr>
          <w:rFonts w:hint="eastAsia" w:ascii="仿宋" w:hAnsi="仿宋" w:eastAsia="仿宋"/>
        </w:rPr>
        <w:t>1.甲方无正当理由拒收产品的应赔偿乙方损失,但赔偿金不超过拒收产品价款的</w:t>
      </w:r>
      <w:r>
        <w:rPr>
          <w:rFonts w:hint="eastAsia" w:ascii="仿宋" w:hAnsi="仿宋" w:eastAsia="仿宋"/>
          <w:u w:val="single"/>
        </w:rPr>
        <w:t xml:space="preserve"> 10% </w:t>
      </w:r>
      <w:r>
        <w:rPr>
          <w:rFonts w:hint="eastAsia" w:ascii="仿宋" w:hAnsi="仿宋" w:eastAsia="仿宋"/>
        </w:rPr>
        <w:t>。甲方无正当理由拒收的产品，由乙方自行处置，甲方不承担产品丢失或损毁等风险。</w:t>
      </w:r>
    </w:p>
    <w:p w14:paraId="19F6CC4D">
      <w:pPr>
        <w:pStyle w:val="43"/>
        <w:topLinePunct/>
        <w:snapToGrid w:val="0"/>
        <w:ind w:firstLine="480"/>
        <w:rPr>
          <w:rFonts w:ascii="仿宋" w:hAnsi="仿宋" w:eastAsia="仿宋"/>
        </w:rPr>
      </w:pPr>
      <w:r>
        <w:rPr>
          <w:rFonts w:hint="eastAsia" w:ascii="仿宋" w:hAnsi="仿宋" w:eastAsia="仿宋"/>
        </w:rPr>
        <w:t>2.甲方逾期支付货款的，应及时付足货款外，应向乙方偿付欠款总额</w:t>
      </w:r>
      <w:r>
        <w:rPr>
          <w:rFonts w:hint="eastAsia" w:ascii="仿宋" w:hAnsi="仿宋" w:eastAsia="仿宋"/>
          <w:u w:val="single"/>
        </w:rPr>
        <w:t>万分之一/天</w:t>
      </w:r>
      <w:r>
        <w:rPr>
          <w:rFonts w:hint="eastAsia" w:ascii="仿宋" w:hAnsi="仿宋" w:eastAsia="仿宋"/>
        </w:rPr>
        <w:t>的违约金，有正当理由除外。</w:t>
      </w:r>
    </w:p>
    <w:p w14:paraId="2EEC7AC8">
      <w:pPr>
        <w:pStyle w:val="43"/>
        <w:topLinePunct/>
        <w:snapToGrid w:val="0"/>
        <w:ind w:firstLine="480"/>
        <w:rPr>
          <w:rFonts w:ascii="仿宋" w:hAnsi="仿宋" w:eastAsia="仿宋"/>
        </w:rPr>
      </w:pPr>
      <w:r>
        <w:rPr>
          <w:rFonts w:hint="eastAsia" w:ascii="仿宋" w:hAnsi="仿宋" w:eastAsia="仿宋"/>
        </w:rPr>
        <w:t>（二）乙方违约责任</w:t>
      </w:r>
    </w:p>
    <w:p w14:paraId="2CA326D4">
      <w:pPr>
        <w:pStyle w:val="43"/>
        <w:topLinePunct/>
        <w:snapToGrid w:val="0"/>
        <w:ind w:firstLine="480"/>
        <w:rPr>
          <w:rFonts w:ascii="仿宋" w:hAnsi="仿宋" w:eastAsia="仿宋"/>
        </w:rPr>
      </w:pPr>
      <w:r>
        <w:rPr>
          <w:rFonts w:hint="eastAsia" w:ascii="仿宋" w:hAnsi="仿宋" w:eastAsia="仿宋"/>
        </w:rPr>
        <w:t>1.乙方逾期交付或逾期完成正式验收的（不可抗力导致的除外），应向甲方偿付货款总价</w:t>
      </w:r>
      <w:r>
        <w:rPr>
          <w:rFonts w:hint="eastAsia" w:ascii="仿宋" w:hAnsi="仿宋" w:eastAsia="仿宋"/>
          <w:u w:val="single"/>
        </w:rPr>
        <w:t xml:space="preserve"> 万分之一/天 </w:t>
      </w:r>
      <w:r>
        <w:rPr>
          <w:rFonts w:hint="eastAsia" w:ascii="仿宋" w:hAnsi="仿宋" w:eastAsia="仿宋"/>
        </w:rPr>
        <w:t>的违约金；逾期交付或逾期验收超过60天，甲方有权解除本合同，乙方则应按合同总价</w:t>
      </w:r>
      <w:r>
        <w:rPr>
          <w:rFonts w:hint="eastAsia" w:ascii="仿宋" w:hAnsi="仿宋" w:eastAsia="仿宋"/>
          <w:u w:val="single"/>
        </w:rPr>
        <w:t xml:space="preserve"> 30% </w:t>
      </w:r>
      <w:r>
        <w:rPr>
          <w:rFonts w:hint="eastAsia" w:ascii="仿宋" w:hAnsi="仿宋" w:eastAsia="仿宋"/>
        </w:rPr>
        <w:t>的款额向甲方偿付赔偿金，并须全额退还甲方已经付给乙方的货款及同期银行贷款利息。</w:t>
      </w:r>
    </w:p>
    <w:p w14:paraId="05D045F1">
      <w:pPr>
        <w:pStyle w:val="43"/>
        <w:topLinePunct/>
        <w:snapToGrid w:val="0"/>
        <w:ind w:firstLine="480"/>
        <w:rPr>
          <w:rFonts w:ascii="仿宋" w:hAnsi="仿宋" w:eastAsia="仿宋"/>
        </w:rPr>
      </w:pPr>
      <w:r>
        <w:rPr>
          <w:rFonts w:hint="eastAsia" w:ascii="仿宋" w:hAnsi="仿宋" w:eastAsia="仿宋"/>
        </w:rPr>
        <w:t>2．乙方交付的产品质量不符合规定的，须在甲方通知后</w:t>
      </w:r>
      <w:r>
        <w:rPr>
          <w:rFonts w:hint="eastAsia" w:ascii="仿宋" w:hAnsi="仿宋" w:eastAsia="仿宋"/>
          <w:u w:val="single"/>
        </w:rPr>
        <w:t xml:space="preserve"> 7 </w:t>
      </w:r>
      <w:r>
        <w:rPr>
          <w:rFonts w:hint="eastAsia" w:ascii="仿宋" w:hAnsi="仿宋" w:eastAsia="仿宋"/>
        </w:rPr>
        <w:t>日内更换合格的产品给甲方，否则，视作乙方构成逾期交付或逾期验收。因质量问题发生更换的，交付及正式验收时间不顺延。</w:t>
      </w:r>
    </w:p>
    <w:p w14:paraId="6222EC10">
      <w:pPr>
        <w:pStyle w:val="43"/>
        <w:topLinePunct/>
        <w:snapToGrid w:val="0"/>
        <w:ind w:firstLine="480"/>
        <w:rPr>
          <w:rFonts w:ascii="仿宋" w:hAnsi="仿宋" w:eastAsia="仿宋"/>
        </w:rPr>
      </w:pPr>
      <w:r>
        <w:rPr>
          <w:rFonts w:hint="eastAsia" w:ascii="仿宋" w:hAnsi="仿宋" w:eastAsia="仿宋"/>
        </w:rPr>
        <w:t>3.乙方产品经甲方送交具有法定资格条件的质量技术监督机构检测后，如检测结果认定产品质量不符合本合同规定标准的，则视为乙方逾期交付或逾期验收。乙方除按照本款第1项承担违约责任外，还须在收到检测结果后30天内无条件更换合格的产品。逾期未更换合格的产品，甲方有权解除本合同，乙方应另付合同总价</w:t>
      </w:r>
      <w:r>
        <w:rPr>
          <w:rFonts w:hint="eastAsia" w:ascii="仿宋" w:hAnsi="仿宋" w:eastAsia="仿宋"/>
          <w:u w:val="single"/>
        </w:rPr>
        <w:t xml:space="preserve"> 20% </w:t>
      </w:r>
      <w:r>
        <w:rPr>
          <w:rFonts w:hint="eastAsia" w:ascii="仿宋" w:hAnsi="仿宋" w:eastAsia="仿宋"/>
        </w:rPr>
        <w:t>的赔偿金给甲方，并须全额退还甲方已经付给乙方的货款及同期银行贷款利息。</w:t>
      </w:r>
    </w:p>
    <w:p w14:paraId="54C4A679">
      <w:pPr>
        <w:pStyle w:val="43"/>
        <w:topLinePunct/>
        <w:snapToGrid w:val="0"/>
        <w:ind w:firstLine="480"/>
        <w:rPr>
          <w:rFonts w:ascii="仿宋" w:hAnsi="仿宋" w:eastAsia="仿宋"/>
        </w:rPr>
      </w:pPr>
      <w:r>
        <w:rPr>
          <w:rFonts w:hint="eastAsia" w:ascii="仿宋" w:hAnsi="仿宋" w:eastAsia="仿宋"/>
        </w:rPr>
        <w:t>4.乙方保证本合同项目的权利无瑕疵，包括产品或服务的所有权及知识产权等权利无瑕疵。如任何第三方经法院（或仲裁机构）裁决有权对上述项目主张权利或国家机关依法对产品进行没收、查封、责令停止侵权行为等的，乙方除应向甲方返还已收款项及同期银行贷款利息外，还应另按合同总价的</w:t>
      </w:r>
      <w:r>
        <w:rPr>
          <w:rFonts w:hint="eastAsia" w:ascii="仿宋" w:hAnsi="仿宋" w:eastAsia="仿宋"/>
          <w:u w:val="single"/>
        </w:rPr>
        <w:t xml:space="preserve"> 20% </w:t>
      </w:r>
      <w:r>
        <w:rPr>
          <w:rFonts w:hint="eastAsia" w:ascii="仿宋" w:hAnsi="仿宋" w:eastAsia="仿宋"/>
        </w:rPr>
        <w:t>向甲方支付违约金并赔偿因此给甲方造成的一切直接及间接损失，同时甲方有权解除本合同。</w:t>
      </w:r>
    </w:p>
    <w:p w14:paraId="33D73F25">
      <w:pPr>
        <w:pStyle w:val="43"/>
        <w:topLinePunct/>
        <w:snapToGrid w:val="0"/>
        <w:ind w:firstLine="480"/>
        <w:rPr>
          <w:rFonts w:ascii="仿宋" w:hAnsi="仿宋" w:eastAsia="仿宋"/>
        </w:rPr>
      </w:pPr>
      <w:r>
        <w:rPr>
          <w:rFonts w:hint="eastAsia" w:ascii="仿宋" w:hAnsi="仿宋" w:eastAsia="仿宋"/>
        </w:rPr>
        <w:t>5.乙方未按照本合同约定及时履行其保修义务的，甲方有权委托其他有资质的机构进行保修，由此产生的一切费用由乙方承担，甲方有权从剩余货款中直接扣除。若因此给甲方造成了损失的，乙方还应全额赔偿。</w:t>
      </w:r>
    </w:p>
    <w:p w14:paraId="117EB525">
      <w:pPr>
        <w:pStyle w:val="43"/>
        <w:topLinePunct/>
        <w:snapToGrid w:val="0"/>
        <w:ind w:firstLine="480"/>
        <w:rPr>
          <w:rFonts w:ascii="仿宋" w:hAnsi="仿宋" w:eastAsia="仿宋"/>
        </w:rPr>
      </w:pPr>
      <w:r>
        <w:rPr>
          <w:rFonts w:hint="eastAsia" w:ascii="仿宋" w:hAnsi="仿宋" w:eastAsia="仿宋"/>
        </w:rPr>
        <w:t>6.乙方未经甲方书面同意将本合同项下义务全部或部分转让给第三方的，甲方有权解除合同，并有权委托其他有资质的机构继续服务，由此产生的一切费用由乙方承担，甲方有权从剩余货款中直接扣除并要求乙方支付合同总价</w:t>
      </w:r>
      <w:r>
        <w:rPr>
          <w:rFonts w:hint="eastAsia" w:ascii="仿宋" w:hAnsi="仿宋" w:eastAsia="仿宋"/>
          <w:u w:val="single"/>
        </w:rPr>
        <w:t xml:space="preserve"> 2倍  </w:t>
      </w:r>
      <w:r>
        <w:rPr>
          <w:rFonts w:hint="eastAsia" w:ascii="仿宋" w:hAnsi="仿宋" w:eastAsia="仿宋"/>
        </w:rPr>
        <w:t>的违约金。若因此给甲方造成了其他损失的，乙方还应全额赔偿。</w:t>
      </w:r>
    </w:p>
    <w:p w14:paraId="0CF7A6D7">
      <w:pPr>
        <w:pStyle w:val="43"/>
        <w:topLinePunct/>
        <w:snapToGrid w:val="0"/>
        <w:ind w:firstLine="480"/>
        <w:rPr>
          <w:rFonts w:ascii="仿宋" w:hAnsi="仿宋" w:eastAsia="仿宋"/>
        </w:rPr>
      </w:pPr>
      <w:r>
        <w:rPr>
          <w:rFonts w:hint="eastAsia" w:ascii="仿宋" w:hAnsi="仿宋" w:eastAsia="仿宋"/>
        </w:rPr>
        <w:t>7.乙方在合同履行中表示无法按招标（比选）时提交的响应文件或本合同提供货物或服务的，甲方有权解除合同，乙方应当向甲方支付合同总价</w:t>
      </w:r>
      <w:r>
        <w:rPr>
          <w:rFonts w:hint="eastAsia" w:ascii="仿宋" w:hAnsi="仿宋" w:eastAsia="仿宋"/>
          <w:u w:val="single"/>
        </w:rPr>
        <w:t xml:space="preserve"> 20% </w:t>
      </w:r>
      <w:r>
        <w:rPr>
          <w:rFonts w:hint="eastAsia" w:ascii="仿宋" w:hAnsi="仿宋" w:eastAsia="仿宋"/>
        </w:rPr>
        <w:t>的违约金给甲方，同时返还甲方已支付的所有合同款项及同期银行贷款利息，并承担甲方更换服务产生的差价。</w:t>
      </w:r>
    </w:p>
    <w:p w14:paraId="67C78A5D">
      <w:pPr>
        <w:pStyle w:val="43"/>
        <w:topLinePunct/>
        <w:snapToGrid w:val="0"/>
        <w:ind w:firstLine="480"/>
        <w:rPr>
          <w:rFonts w:ascii="仿宋" w:hAnsi="仿宋" w:eastAsia="仿宋"/>
        </w:rPr>
      </w:pPr>
      <w:r>
        <w:rPr>
          <w:rFonts w:hint="eastAsia" w:ascii="仿宋" w:hAnsi="仿宋" w:eastAsia="仿宋"/>
        </w:rPr>
        <w:t>8.乙方解除合同或因拒绝履行合同致甲方解除合同的，应当退还甲方支付的所有合同款项并向甲方支付合同总金额</w:t>
      </w:r>
      <w:r>
        <w:rPr>
          <w:rFonts w:hint="eastAsia" w:ascii="仿宋" w:hAnsi="仿宋" w:eastAsia="仿宋"/>
          <w:u w:val="single"/>
        </w:rPr>
        <w:t xml:space="preserve"> 50%</w:t>
      </w:r>
      <w:r>
        <w:rPr>
          <w:rFonts w:hint="eastAsia" w:ascii="仿宋" w:hAnsi="仿宋" w:eastAsia="仿宋"/>
        </w:rPr>
        <w:t>的违约金，造成甲方其他损失的，乙方还应当赔偿。</w:t>
      </w:r>
    </w:p>
    <w:p w14:paraId="3E53CD87">
      <w:pPr>
        <w:pStyle w:val="43"/>
        <w:widowControl/>
        <w:topLinePunct/>
        <w:snapToGrid w:val="0"/>
        <w:spacing w:line="240" w:lineRule="auto"/>
        <w:ind w:firstLine="480"/>
        <w:rPr>
          <w:rFonts w:ascii="仿宋" w:hAnsi="仿宋" w:eastAsia="仿宋"/>
        </w:rPr>
      </w:pPr>
      <w:r>
        <w:rPr>
          <w:rFonts w:hint="eastAsia" w:ascii="仿宋" w:hAnsi="仿宋" w:eastAsia="仿宋"/>
        </w:rPr>
        <w:t>9.乙方违约除按上述约定承担违约责任外，还应另行赔偿由此给甲方造成的全部损失（包括但不限于重新采购的费用、重新采购服务的差价、因乙方未能提供服务期间给甲方造成的运营损失及其他损失、甲方因乙方违约向第三方承担的违约金及赔偿金、诉讼费、保全费、律师费、鉴定费、差旅费等）。</w:t>
      </w:r>
    </w:p>
    <w:p w14:paraId="1F2C132B">
      <w:pPr>
        <w:pStyle w:val="43"/>
        <w:topLinePunct/>
        <w:snapToGrid w:val="0"/>
        <w:ind w:firstLine="480"/>
        <w:rPr>
          <w:rFonts w:ascii="仿宋" w:hAnsi="仿宋" w:eastAsia="仿宋"/>
        </w:rPr>
      </w:pPr>
      <w:r>
        <w:rPr>
          <w:rFonts w:hint="eastAsia" w:ascii="仿宋" w:hAnsi="仿宋" w:eastAsia="仿宋"/>
        </w:rPr>
        <w:t>10.乙方按照合同约定应支付的违约金、赔偿金，乙方拒绝支付的，甲方有权从应付款中优先扣除，乙方对此不持异议。</w:t>
      </w:r>
    </w:p>
    <w:p w14:paraId="4F5EABC8">
      <w:pPr>
        <w:pStyle w:val="43"/>
        <w:topLinePunct/>
        <w:snapToGrid w:val="0"/>
        <w:ind w:firstLine="480"/>
        <w:rPr>
          <w:rFonts w:ascii="仿宋" w:hAnsi="仿宋" w:eastAsia="仿宋"/>
        </w:rPr>
      </w:pPr>
    </w:p>
    <w:p w14:paraId="436C14AD">
      <w:pPr>
        <w:pStyle w:val="43"/>
        <w:topLinePunct/>
        <w:snapToGrid w:val="0"/>
        <w:ind w:firstLine="480"/>
        <w:rPr>
          <w:rFonts w:ascii="仿宋" w:hAnsi="仿宋" w:eastAsia="仿宋"/>
        </w:rPr>
      </w:pPr>
    </w:p>
    <w:p w14:paraId="51F217CF">
      <w:pPr>
        <w:pStyle w:val="43"/>
        <w:topLinePunct/>
        <w:snapToGrid w:val="0"/>
        <w:ind w:firstLine="480"/>
        <w:rPr>
          <w:rFonts w:ascii="仿宋" w:hAnsi="仿宋" w:eastAsia="仿宋"/>
        </w:rPr>
      </w:pPr>
    </w:p>
    <w:p w14:paraId="6C6F0CF8">
      <w:pPr>
        <w:pStyle w:val="43"/>
        <w:topLinePunct/>
        <w:snapToGrid w:val="0"/>
        <w:ind w:firstLine="0" w:firstLineChars="0"/>
        <w:rPr>
          <w:rFonts w:ascii="仿宋" w:hAnsi="仿宋" w:eastAsia="仿宋" w:cs="Times New Roman"/>
        </w:rPr>
      </w:pPr>
      <w:r>
        <w:rPr>
          <w:rFonts w:hint="eastAsia" w:ascii="仿宋" w:hAnsi="仿宋" w:eastAsia="仿宋"/>
          <w:b/>
          <w:bCs/>
        </w:rPr>
        <w:t>第十一条</w:t>
      </w:r>
      <w:r>
        <w:rPr>
          <w:rFonts w:ascii="仿宋" w:hAnsi="仿宋" w:eastAsia="仿宋"/>
        </w:rPr>
        <w:t xml:space="preserve"> </w:t>
      </w:r>
      <w:r>
        <w:rPr>
          <w:rFonts w:hint="eastAsia" w:ascii="仿宋" w:hAnsi="仿宋" w:eastAsia="仿宋"/>
        </w:rPr>
        <w:t xml:space="preserve"> </w:t>
      </w:r>
      <w:r>
        <w:rPr>
          <w:rFonts w:hint="eastAsia" w:ascii="仿宋" w:hAnsi="仿宋" w:eastAsia="仿宋" w:cs="Times New Roman"/>
        </w:rPr>
        <w:t>知识产权及数据隐私保护</w:t>
      </w:r>
    </w:p>
    <w:p w14:paraId="54E3B7D9">
      <w:pPr>
        <w:topLinePunct/>
        <w:snapToGrid w:val="0"/>
        <w:spacing w:line="400" w:lineRule="exact"/>
        <w:ind w:firstLine="480" w:firstLineChars="200"/>
        <w:rPr>
          <w:rFonts w:ascii="仿宋" w:hAnsi="仿宋" w:eastAsia="仿宋"/>
          <w:sz w:val="24"/>
        </w:rPr>
      </w:pPr>
      <w:r>
        <w:rPr>
          <w:rFonts w:hint="eastAsia" w:ascii="仿宋" w:hAnsi="仿宋" w:eastAsia="仿宋"/>
          <w:sz w:val="24"/>
        </w:rPr>
        <w:t>（一）乙方应保证在本项目使用的任何产品和服务（包括部分使用），不会产生因第三方提出侵犯其专利权、商标权或其它知识产权而引起的法律和经济纠纷，如因专利权、商标权或其它知识产权而引起法律和经济纠纷，由乙方承担所有相关责任，若因此给甲方造成了损失，乙方还应全额赔偿。如本合同使用了第三方知识产权的，乙方应当提供权利人的授权文书作为本合同附件，相关使用费已包含在本合同价款当中，甲方不再另行承担任何使用费。乙方在项目实施过程中采用自有知识成果的，需提供开发接口和开发手册等技术文档，并承诺提供技术支持，甲方享有免费使用权。</w:t>
      </w:r>
    </w:p>
    <w:p w14:paraId="7FE7BC7B">
      <w:pPr>
        <w:topLinePunct/>
        <w:snapToGrid w:val="0"/>
        <w:spacing w:line="400" w:lineRule="exact"/>
        <w:ind w:firstLine="480" w:firstLineChars="200"/>
        <w:rPr>
          <w:rFonts w:ascii="仿宋" w:hAnsi="仿宋" w:eastAsia="仿宋"/>
          <w:sz w:val="24"/>
        </w:rPr>
      </w:pPr>
      <w:r>
        <w:rPr>
          <w:rFonts w:hint="eastAsia" w:ascii="仿宋" w:hAnsi="仿宋" w:eastAsia="仿宋"/>
          <w:sz w:val="24"/>
        </w:rPr>
        <w:t>（二）乙方必须对本合同履行过程中知悉的甲方的商业技术秘密、经营秘密、患者隐私数据及诊疗相关数据等甲方未公开的信息负保密义务，不得向任何第三方透露，不得用作本合同以外的其它用途。否则，乙方应赔偿甲方因此造成的经济损失，包括但不限于实际损失、可得利益损失及为此支付的律师代理费用、诉讼费、公告费、公证费、保全费等。保密期为永久。损失无法计算的，双方同意按照合同金额的</w:t>
      </w:r>
      <w:r>
        <w:rPr>
          <w:rFonts w:hint="eastAsia" w:ascii="仿宋" w:hAnsi="仿宋" w:eastAsia="仿宋"/>
          <w:sz w:val="24"/>
          <w:u w:val="single"/>
        </w:rPr>
        <w:t xml:space="preserve"> 10 </w:t>
      </w:r>
      <w:r>
        <w:rPr>
          <w:rFonts w:hint="eastAsia" w:ascii="仿宋" w:hAnsi="仿宋" w:eastAsia="仿宋"/>
          <w:sz w:val="24"/>
        </w:rPr>
        <w:t>倍计算违约金。</w:t>
      </w:r>
    </w:p>
    <w:p w14:paraId="7B9ADF4B">
      <w:pPr>
        <w:topLinePunct/>
        <w:snapToGrid w:val="0"/>
        <w:spacing w:line="400" w:lineRule="exact"/>
        <w:ind w:firstLine="480" w:firstLineChars="200"/>
        <w:rPr>
          <w:rFonts w:ascii="仿宋" w:hAnsi="仿宋" w:eastAsia="仿宋"/>
          <w:sz w:val="24"/>
        </w:rPr>
      </w:pPr>
      <w:r>
        <w:rPr>
          <w:rFonts w:hint="eastAsia" w:ascii="仿宋" w:hAnsi="仿宋" w:eastAsia="仿宋"/>
          <w:sz w:val="24"/>
        </w:rPr>
        <w:t>（三）合同履行期间，甲方使用乙方的信息系统过程中产生的知识成果及相关知识产权均归属于甲方。</w:t>
      </w:r>
    </w:p>
    <w:p w14:paraId="65E5C72E">
      <w:pPr>
        <w:topLinePunct/>
        <w:snapToGrid w:val="0"/>
        <w:spacing w:line="400" w:lineRule="exact"/>
        <w:ind w:firstLine="480" w:firstLineChars="200"/>
        <w:rPr>
          <w:rFonts w:ascii="仿宋" w:hAnsi="仿宋" w:eastAsia="仿宋"/>
          <w:sz w:val="24"/>
        </w:rPr>
      </w:pPr>
      <w:r>
        <w:rPr>
          <w:rFonts w:hint="eastAsia" w:ascii="仿宋" w:hAnsi="仿宋" w:eastAsia="仿宋"/>
          <w:sz w:val="24"/>
        </w:rPr>
        <w:t>（四）乙方必须将软硬件系统、数据库最高管理权限交付给甲方，且不得留存最高管理权限的任何信息。</w:t>
      </w:r>
    </w:p>
    <w:p w14:paraId="58AC278A">
      <w:pPr>
        <w:topLinePunct/>
        <w:snapToGrid w:val="0"/>
        <w:spacing w:line="400" w:lineRule="exact"/>
        <w:ind w:firstLine="480" w:firstLineChars="200"/>
        <w:rPr>
          <w:rFonts w:ascii="仿宋" w:hAnsi="仿宋" w:eastAsia="仿宋"/>
          <w:sz w:val="24"/>
        </w:rPr>
      </w:pPr>
    </w:p>
    <w:p w14:paraId="6148D3AD">
      <w:pPr>
        <w:topLinePunct/>
        <w:snapToGrid w:val="0"/>
        <w:spacing w:line="400" w:lineRule="exact"/>
        <w:rPr>
          <w:rFonts w:ascii="仿宋" w:hAnsi="仿宋" w:eastAsia="仿宋"/>
          <w:sz w:val="24"/>
        </w:rPr>
      </w:pPr>
      <w:r>
        <w:rPr>
          <w:rFonts w:hint="eastAsia" w:ascii="仿宋" w:hAnsi="仿宋" w:eastAsia="仿宋" w:cs="宋体"/>
          <w:b/>
          <w:bCs/>
          <w:sz w:val="24"/>
        </w:rPr>
        <w:t>第十二条</w:t>
      </w:r>
      <w:r>
        <w:rPr>
          <w:rFonts w:ascii="仿宋" w:hAnsi="仿宋" w:eastAsia="仿宋" w:cs="宋体"/>
          <w:b/>
          <w:bCs/>
          <w:sz w:val="24"/>
        </w:rPr>
        <w:t xml:space="preserve"> </w:t>
      </w:r>
      <w:r>
        <w:rPr>
          <w:rFonts w:hint="eastAsia" w:ascii="仿宋" w:hAnsi="仿宋" w:eastAsia="仿宋" w:cs="宋体"/>
          <w:b/>
          <w:bCs/>
          <w:sz w:val="24"/>
        </w:rPr>
        <w:t xml:space="preserve"> </w:t>
      </w:r>
      <w:r>
        <w:rPr>
          <w:rFonts w:hint="eastAsia" w:ascii="仿宋" w:hAnsi="仿宋" w:eastAsia="仿宋"/>
          <w:sz w:val="24"/>
        </w:rPr>
        <w:t>不可抗力</w:t>
      </w:r>
    </w:p>
    <w:p w14:paraId="5501C350">
      <w:pPr>
        <w:topLinePunct/>
        <w:snapToGrid w:val="0"/>
        <w:spacing w:line="400" w:lineRule="exact"/>
        <w:ind w:firstLine="480" w:firstLineChars="200"/>
        <w:rPr>
          <w:rFonts w:ascii="仿宋" w:hAnsi="仿宋" w:eastAsia="仿宋"/>
          <w:sz w:val="24"/>
        </w:rPr>
      </w:pPr>
      <w:r>
        <w:rPr>
          <w:rFonts w:hint="eastAsia" w:ascii="仿宋" w:hAnsi="仿宋" w:eastAsia="仿宋"/>
          <w:sz w:val="24"/>
        </w:rPr>
        <w:t>（一）因不可抗力事件受到影响无法履行合同的一方应在</w:t>
      </w:r>
      <w:r>
        <w:rPr>
          <w:rFonts w:hint="eastAsia" w:ascii="仿宋" w:hAnsi="仿宋" w:eastAsia="仿宋"/>
          <w:sz w:val="24"/>
          <w:u w:val="single"/>
        </w:rPr>
        <w:t xml:space="preserve"> 7 </w:t>
      </w:r>
      <w:r>
        <w:rPr>
          <w:rFonts w:hint="eastAsia" w:ascii="仿宋" w:hAnsi="仿宋" w:eastAsia="仿宋"/>
          <w:sz w:val="24"/>
        </w:rPr>
        <w:t>个工作日内通知对方，并出具相关证明。当不可抗力事件消除后，受到影响的一方应尽快书面通知另一方。</w:t>
      </w:r>
    </w:p>
    <w:p w14:paraId="36C3CE02">
      <w:pPr>
        <w:topLinePunct/>
        <w:snapToGrid w:val="0"/>
        <w:spacing w:line="400" w:lineRule="exact"/>
        <w:ind w:firstLine="480" w:firstLineChars="200"/>
        <w:rPr>
          <w:rFonts w:ascii="仿宋" w:hAnsi="仿宋" w:eastAsia="仿宋"/>
          <w:sz w:val="24"/>
        </w:rPr>
      </w:pPr>
      <w:r>
        <w:rPr>
          <w:rFonts w:hint="eastAsia" w:ascii="仿宋" w:hAnsi="仿宋" w:eastAsia="仿宋"/>
          <w:sz w:val="24"/>
        </w:rPr>
        <w:t>（二）由于不可抗力事件而影响合同履行的，但不影响合同目的实现的，可延迟履行合同期限，延迟时间相当于事故所影响的时间。</w:t>
      </w:r>
    </w:p>
    <w:p w14:paraId="56E8CEB2">
      <w:pPr>
        <w:topLinePunct/>
        <w:snapToGrid w:val="0"/>
        <w:spacing w:line="400" w:lineRule="exact"/>
        <w:ind w:firstLine="480" w:firstLineChars="200"/>
        <w:rPr>
          <w:rFonts w:ascii="仿宋" w:hAnsi="仿宋" w:eastAsia="仿宋"/>
          <w:sz w:val="24"/>
        </w:rPr>
      </w:pPr>
    </w:p>
    <w:p w14:paraId="5EE7EC50">
      <w:pPr>
        <w:topLinePunct/>
        <w:snapToGrid w:val="0"/>
        <w:spacing w:line="400" w:lineRule="exact"/>
        <w:ind w:left="482" w:hanging="482" w:hangingChars="200"/>
        <w:rPr>
          <w:rFonts w:ascii="仿宋" w:hAnsi="仿宋" w:eastAsia="仿宋"/>
          <w:sz w:val="24"/>
        </w:rPr>
      </w:pPr>
      <w:r>
        <w:rPr>
          <w:rFonts w:hint="eastAsia" w:ascii="仿宋" w:hAnsi="仿宋" w:eastAsia="仿宋"/>
          <w:b/>
          <w:bCs/>
          <w:sz w:val="24"/>
        </w:rPr>
        <w:t>第十三条</w:t>
      </w:r>
      <w:r>
        <w:rPr>
          <w:rFonts w:ascii="仿宋" w:hAnsi="仿宋" w:eastAsia="仿宋"/>
        </w:rPr>
        <w:t xml:space="preserve"> </w:t>
      </w:r>
      <w:r>
        <w:rPr>
          <w:rFonts w:hint="eastAsia" w:ascii="仿宋" w:hAnsi="仿宋" w:eastAsia="仿宋"/>
          <w:sz w:val="24"/>
        </w:rPr>
        <w:t xml:space="preserve"> 争议的解决</w:t>
      </w:r>
    </w:p>
    <w:p w14:paraId="1CD73A7A">
      <w:pPr>
        <w:topLinePunct/>
        <w:snapToGrid w:val="0"/>
        <w:spacing w:line="400" w:lineRule="exact"/>
        <w:ind w:firstLine="480" w:firstLineChars="200"/>
        <w:rPr>
          <w:rFonts w:ascii="仿宋" w:hAnsi="仿宋" w:eastAsia="仿宋"/>
          <w:sz w:val="24"/>
        </w:rPr>
      </w:pPr>
      <w:r>
        <w:rPr>
          <w:rFonts w:hint="eastAsia" w:ascii="仿宋" w:hAnsi="仿宋" w:eastAsia="仿宋"/>
          <w:sz w:val="24"/>
        </w:rPr>
        <w:t>（一）招标（比选）文件、投标（响应）文件、承诺约定、本合同的附件、补充协议是构成本合同不可分割的部分，与本合同具有同等法律效力，如以上各文件相互有冲突或不一致的地方，应以有利于甲方解释为准。</w:t>
      </w:r>
    </w:p>
    <w:p w14:paraId="47085A4D">
      <w:pPr>
        <w:topLinePunct/>
        <w:snapToGrid w:val="0"/>
        <w:spacing w:line="400" w:lineRule="exact"/>
        <w:ind w:firstLine="480" w:firstLineChars="200"/>
        <w:rPr>
          <w:rFonts w:ascii="仿宋" w:hAnsi="仿宋" w:eastAsia="仿宋"/>
          <w:sz w:val="24"/>
        </w:rPr>
      </w:pPr>
      <w:r>
        <w:rPr>
          <w:rFonts w:hint="eastAsia" w:ascii="仿宋" w:hAnsi="仿宋" w:eastAsia="仿宋"/>
          <w:sz w:val="24"/>
        </w:rPr>
        <w:t>（二）招标文件、投标文件、承诺约定、本合同的附件及本合同如有中、英文两种版本的,应以有利于甲方解释为准。</w:t>
      </w:r>
    </w:p>
    <w:p w14:paraId="47214AF1">
      <w:pPr>
        <w:topLinePunct/>
        <w:snapToGrid w:val="0"/>
        <w:spacing w:line="400" w:lineRule="exact"/>
        <w:ind w:left="420" w:leftChars="200"/>
        <w:rPr>
          <w:rFonts w:ascii="仿宋" w:hAnsi="仿宋" w:eastAsia="仿宋"/>
          <w:sz w:val="24"/>
        </w:rPr>
      </w:pPr>
      <w:r>
        <w:rPr>
          <w:rFonts w:hint="eastAsia" w:ascii="仿宋" w:hAnsi="仿宋" w:eastAsia="仿宋"/>
          <w:sz w:val="24"/>
        </w:rPr>
        <w:t>（三）未尽事宜,双方另行协商解决，并签订补充协议。</w:t>
      </w:r>
    </w:p>
    <w:p w14:paraId="63C57647">
      <w:pPr>
        <w:topLinePunct/>
        <w:snapToGrid w:val="0"/>
        <w:spacing w:line="400" w:lineRule="exact"/>
        <w:ind w:left="482" w:hanging="482" w:hangingChars="200"/>
        <w:rPr>
          <w:rFonts w:ascii="仿宋" w:hAnsi="仿宋" w:eastAsia="仿宋"/>
          <w:b/>
          <w:bCs/>
          <w:sz w:val="24"/>
        </w:rPr>
      </w:pPr>
    </w:p>
    <w:p w14:paraId="265D0540">
      <w:pPr>
        <w:topLinePunct/>
        <w:snapToGrid w:val="0"/>
        <w:spacing w:line="400" w:lineRule="exact"/>
        <w:ind w:left="482" w:hanging="482" w:hangingChars="200"/>
        <w:rPr>
          <w:rFonts w:ascii="仿宋" w:hAnsi="仿宋" w:eastAsia="仿宋"/>
          <w:sz w:val="24"/>
        </w:rPr>
      </w:pPr>
      <w:r>
        <w:rPr>
          <w:rFonts w:hint="eastAsia" w:ascii="仿宋" w:hAnsi="仿宋" w:eastAsia="仿宋"/>
          <w:b/>
          <w:bCs/>
          <w:sz w:val="24"/>
        </w:rPr>
        <w:t>第十四条</w:t>
      </w:r>
      <w:r>
        <w:rPr>
          <w:rFonts w:hint="eastAsia" w:ascii="仿宋" w:hAnsi="仿宋" w:eastAsia="仿宋"/>
          <w:sz w:val="24"/>
        </w:rPr>
        <w:t xml:space="preserve">  法律管辖及仲裁</w:t>
      </w:r>
    </w:p>
    <w:p w14:paraId="77330180">
      <w:pPr>
        <w:topLinePunct/>
        <w:snapToGrid w:val="0"/>
        <w:spacing w:line="400" w:lineRule="exact"/>
        <w:ind w:firstLine="480" w:firstLineChars="200"/>
        <w:rPr>
          <w:rFonts w:ascii="仿宋" w:hAnsi="仿宋" w:eastAsia="仿宋"/>
          <w:sz w:val="24"/>
        </w:rPr>
      </w:pPr>
      <w:r>
        <w:rPr>
          <w:rFonts w:hint="eastAsia" w:ascii="仿宋" w:hAnsi="仿宋" w:eastAsia="仿宋"/>
          <w:sz w:val="24"/>
        </w:rPr>
        <w:t>甲乙双方之合同受中华人民共和国法律之管辖并依其进行解释。如有争议，在双方友好协商无法解决时，双方均有权向甲方所在地人民法院起诉。</w:t>
      </w:r>
    </w:p>
    <w:p w14:paraId="49D8F13A">
      <w:pPr>
        <w:pStyle w:val="2"/>
        <w:tabs>
          <w:tab w:val="left" w:pos="2607"/>
        </w:tabs>
        <w:topLinePunct/>
        <w:snapToGrid w:val="0"/>
        <w:spacing w:line="400" w:lineRule="exact"/>
        <w:rPr>
          <w:rFonts w:ascii="仿宋" w:hAnsi="仿宋" w:eastAsia="仿宋"/>
          <w:b/>
          <w:bCs/>
          <w:sz w:val="24"/>
          <w:szCs w:val="24"/>
        </w:rPr>
      </w:pPr>
    </w:p>
    <w:p w14:paraId="7E179858">
      <w:pPr>
        <w:pStyle w:val="2"/>
        <w:tabs>
          <w:tab w:val="left" w:pos="2607"/>
        </w:tabs>
        <w:topLinePunct/>
        <w:snapToGrid w:val="0"/>
        <w:spacing w:line="400" w:lineRule="exact"/>
        <w:rPr>
          <w:rFonts w:ascii="仿宋" w:hAnsi="仿宋" w:eastAsia="仿宋"/>
          <w:sz w:val="24"/>
          <w:szCs w:val="24"/>
        </w:rPr>
      </w:pPr>
      <w:r>
        <w:rPr>
          <w:rFonts w:hint="eastAsia" w:ascii="仿宋" w:hAnsi="仿宋" w:eastAsia="仿宋"/>
          <w:b/>
          <w:bCs/>
          <w:sz w:val="24"/>
          <w:szCs w:val="24"/>
        </w:rPr>
        <w:t>第十五条</w:t>
      </w:r>
      <w:r>
        <w:rPr>
          <w:rFonts w:ascii="仿宋" w:hAnsi="仿宋" w:eastAsia="仿宋"/>
          <w:sz w:val="24"/>
        </w:rPr>
        <w:t xml:space="preserve">  </w:t>
      </w:r>
      <w:r>
        <w:rPr>
          <w:rFonts w:hint="eastAsia" w:ascii="仿宋" w:hAnsi="仿宋" w:eastAsia="仿宋"/>
          <w:sz w:val="24"/>
          <w:szCs w:val="24"/>
        </w:rPr>
        <w:t>通知、送达</w:t>
      </w:r>
    </w:p>
    <w:p w14:paraId="4290FCB9">
      <w:pPr>
        <w:topLinePunct/>
        <w:snapToGrid w:val="0"/>
        <w:spacing w:line="500" w:lineRule="exact"/>
        <w:ind w:firstLine="480" w:firstLineChars="200"/>
        <w:rPr>
          <w:rFonts w:ascii="仿宋" w:hAnsi="仿宋" w:eastAsia="仿宋"/>
          <w:sz w:val="24"/>
        </w:rPr>
      </w:pPr>
      <w:r>
        <w:rPr>
          <w:rFonts w:hint="eastAsia" w:ascii="仿宋" w:hAnsi="仿宋" w:eastAsia="仿宋"/>
          <w:sz w:val="24"/>
        </w:rPr>
        <w:t>甲、乙双方确认，本合同载明的通讯信息可作为送达合同、发票，以及与本合同相关之公函、律师函、法院、仲裁机构送达诉讼、仲裁文书等相关文书的有效联系方式。甲乙双方联系人或履行合同的人如用电子邮件、短信、微信、QQ等即时通讯工具发送上述文件的，发出方系统显示发送成功之日应被视为对方收到日期。</w:t>
      </w:r>
    </w:p>
    <w:p w14:paraId="131AE2C5">
      <w:pPr>
        <w:topLinePunct/>
        <w:snapToGrid w:val="0"/>
        <w:spacing w:line="500" w:lineRule="exact"/>
        <w:ind w:firstLine="480" w:firstLineChars="200"/>
        <w:rPr>
          <w:rFonts w:ascii="仿宋" w:hAnsi="仿宋" w:eastAsia="仿宋"/>
          <w:sz w:val="24"/>
        </w:rPr>
      </w:pPr>
      <w:r>
        <w:rPr>
          <w:rFonts w:hint="eastAsia" w:ascii="仿宋" w:hAnsi="仿宋" w:eastAsia="仿宋"/>
          <w:sz w:val="24"/>
        </w:rPr>
        <w:t>因以下情形导致法律文书未能被当事人接收的，依然产生送达的法律后果，自交邮后第7日视为送达：</w:t>
      </w:r>
    </w:p>
    <w:p w14:paraId="797DA807">
      <w:pPr>
        <w:topLinePunct/>
        <w:snapToGrid w:val="0"/>
        <w:spacing w:line="500" w:lineRule="exact"/>
        <w:ind w:firstLine="480" w:firstLineChars="200"/>
        <w:rPr>
          <w:rFonts w:ascii="仿宋" w:hAnsi="仿宋" w:eastAsia="仿宋"/>
          <w:sz w:val="24"/>
        </w:rPr>
      </w:pPr>
      <w:r>
        <w:rPr>
          <w:rFonts w:hint="eastAsia" w:ascii="仿宋" w:hAnsi="仿宋" w:eastAsia="仿宋"/>
          <w:sz w:val="24"/>
        </w:rPr>
        <w:t>（一）当事人提供或者确认的送达地址不准确的；</w:t>
      </w:r>
    </w:p>
    <w:p w14:paraId="3ABCCA43">
      <w:pPr>
        <w:topLinePunct/>
        <w:snapToGrid w:val="0"/>
        <w:spacing w:line="500" w:lineRule="exact"/>
        <w:ind w:firstLine="480" w:firstLineChars="200"/>
        <w:rPr>
          <w:rFonts w:ascii="仿宋" w:hAnsi="仿宋" w:eastAsia="仿宋"/>
          <w:sz w:val="24"/>
        </w:rPr>
      </w:pPr>
      <w:r>
        <w:rPr>
          <w:rFonts w:hint="eastAsia" w:ascii="仿宋" w:hAnsi="仿宋" w:eastAsia="仿宋"/>
          <w:sz w:val="24"/>
        </w:rPr>
        <w:t>（二）送达地址变更后3日内未书面告知对方和人民法院的；</w:t>
      </w:r>
    </w:p>
    <w:p w14:paraId="0143883A">
      <w:pPr>
        <w:topLinePunct/>
        <w:snapToGrid w:val="0"/>
        <w:spacing w:line="500" w:lineRule="exact"/>
        <w:ind w:firstLine="480" w:firstLineChars="200"/>
        <w:rPr>
          <w:rFonts w:ascii="仿宋" w:hAnsi="仿宋" w:eastAsia="仿宋"/>
          <w:sz w:val="24"/>
        </w:rPr>
      </w:pPr>
      <w:r>
        <w:rPr>
          <w:rFonts w:hint="eastAsia" w:ascii="仿宋" w:hAnsi="仿宋" w:eastAsia="仿宋"/>
          <w:sz w:val="24"/>
        </w:rPr>
        <w:t>（三）当事人或有权签收人拒绝签收的。</w:t>
      </w:r>
    </w:p>
    <w:p w14:paraId="206BBB1E">
      <w:pPr>
        <w:pStyle w:val="2"/>
        <w:tabs>
          <w:tab w:val="left" w:pos="2607"/>
        </w:tabs>
        <w:topLinePunct/>
        <w:snapToGrid w:val="0"/>
        <w:spacing w:line="400" w:lineRule="exact"/>
        <w:rPr>
          <w:rFonts w:ascii="仿宋" w:hAnsi="仿宋" w:eastAsia="仿宋"/>
          <w:sz w:val="24"/>
          <w:szCs w:val="24"/>
        </w:rPr>
      </w:pPr>
      <w:r>
        <w:rPr>
          <w:rFonts w:hint="eastAsia" w:ascii="仿宋" w:hAnsi="仿宋" w:eastAsia="仿宋"/>
          <w:b/>
          <w:bCs/>
          <w:sz w:val="24"/>
          <w:szCs w:val="24"/>
        </w:rPr>
        <w:t>第十六条</w:t>
      </w:r>
      <w:r>
        <w:rPr>
          <w:rFonts w:hint="eastAsia" w:ascii="仿宋" w:hAnsi="仿宋" w:eastAsia="仿宋"/>
          <w:sz w:val="24"/>
          <w:szCs w:val="24"/>
        </w:rPr>
        <w:t xml:space="preserve">  本合同一式贰份，甲方壹份，乙方壹份，经甲乙双方盖章且法定代表人或授权代表签字后正式生效。</w:t>
      </w:r>
    </w:p>
    <w:p w14:paraId="0FBFE1EE">
      <w:pPr>
        <w:pStyle w:val="2"/>
        <w:tabs>
          <w:tab w:val="left" w:pos="2607"/>
        </w:tabs>
        <w:topLinePunct/>
        <w:snapToGrid w:val="0"/>
        <w:spacing w:line="400" w:lineRule="exact"/>
        <w:rPr>
          <w:rFonts w:ascii="仿宋" w:hAnsi="仿宋" w:eastAsia="仿宋"/>
          <w:sz w:val="24"/>
          <w:szCs w:val="24"/>
        </w:rPr>
      </w:pPr>
    </w:p>
    <w:p w14:paraId="3DC0F723">
      <w:pPr>
        <w:pStyle w:val="2"/>
        <w:tabs>
          <w:tab w:val="left" w:pos="2607"/>
        </w:tabs>
        <w:topLinePunct/>
        <w:snapToGrid w:val="0"/>
        <w:spacing w:line="400" w:lineRule="exact"/>
        <w:rPr>
          <w:rFonts w:ascii="仿宋" w:hAnsi="仿宋" w:eastAsia="仿宋"/>
          <w:sz w:val="24"/>
          <w:szCs w:val="24"/>
        </w:rPr>
      </w:pPr>
      <w:r>
        <w:rPr>
          <w:rFonts w:hint="eastAsia" w:ascii="仿宋" w:hAnsi="仿宋" w:eastAsia="仿宋"/>
          <w:b/>
          <w:bCs/>
          <w:sz w:val="24"/>
          <w:szCs w:val="24"/>
        </w:rPr>
        <w:t>第十七条</w:t>
      </w:r>
      <w:r>
        <w:rPr>
          <w:rFonts w:hint="eastAsia" w:ascii="仿宋" w:hAnsi="仿宋" w:eastAsia="仿宋"/>
          <w:sz w:val="24"/>
          <w:szCs w:val="24"/>
        </w:rPr>
        <w:t xml:space="preserve">  双方需要说明的其他事项（如有）。</w:t>
      </w:r>
    </w:p>
    <w:p w14:paraId="31D73833">
      <w:pPr>
        <w:pStyle w:val="2"/>
        <w:tabs>
          <w:tab w:val="left" w:pos="2607"/>
        </w:tabs>
        <w:topLinePunct/>
        <w:snapToGrid w:val="0"/>
        <w:spacing w:line="400" w:lineRule="exact"/>
        <w:rPr>
          <w:rFonts w:ascii="仿宋" w:hAnsi="仿宋" w:eastAsia="仿宋"/>
          <w:sz w:val="24"/>
          <w:szCs w:val="24"/>
        </w:rPr>
      </w:pPr>
    </w:p>
    <w:p w14:paraId="130A8115">
      <w:pPr>
        <w:spacing w:line="400" w:lineRule="exact"/>
        <w:rPr>
          <w:rFonts w:ascii="仿宋" w:hAnsi="仿宋" w:eastAsia="仿宋"/>
          <w:sz w:val="24"/>
        </w:rPr>
      </w:pPr>
      <w:r>
        <w:rPr>
          <w:rFonts w:hint="eastAsia" w:ascii="仿宋" w:hAnsi="仿宋" w:eastAsia="仿宋"/>
          <w:sz w:val="24"/>
        </w:rPr>
        <w:t>附件一：报价清单</w:t>
      </w:r>
    </w:p>
    <w:p w14:paraId="441C5A1D">
      <w:pPr>
        <w:spacing w:line="400" w:lineRule="exact"/>
        <w:rPr>
          <w:rFonts w:ascii="仿宋" w:hAnsi="仿宋" w:eastAsia="仿宋"/>
          <w:sz w:val="24"/>
        </w:rPr>
      </w:pPr>
      <w:r>
        <w:rPr>
          <w:rFonts w:hint="eastAsia" w:ascii="仿宋" w:hAnsi="仿宋" w:eastAsia="仿宋"/>
          <w:sz w:val="24"/>
        </w:rPr>
        <w:t>附件二：技术要求清单</w:t>
      </w:r>
    </w:p>
    <w:p w14:paraId="641184C0">
      <w:pPr>
        <w:spacing w:line="400" w:lineRule="exact"/>
        <w:rPr>
          <w:rFonts w:ascii="仿宋" w:hAnsi="仿宋" w:eastAsia="仿宋"/>
          <w:sz w:val="24"/>
        </w:rPr>
      </w:pPr>
      <w:r>
        <w:rPr>
          <w:rFonts w:hint="eastAsia" w:ascii="仿宋" w:hAnsi="仿宋" w:eastAsia="仿宋"/>
          <w:sz w:val="24"/>
        </w:rPr>
        <w:t>附件三：廉洁购销协议</w:t>
      </w:r>
    </w:p>
    <w:p w14:paraId="4FC19BCE">
      <w:pPr>
        <w:pStyle w:val="2"/>
        <w:tabs>
          <w:tab w:val="left" w:pos="2607"/>
        </w:tabs>
        <w:topLinePunct/>
        <w:snapToGrid w:val="0"/>
        <w:spacing w:line="400" w:lineRule="exact"/>
        <w:rPr>
          <w:rFonts w:ascii="仿宋" w:hAnsi="仿宋" w:eastAsia="仿宋"/>
          <w:sz w:val="24"/>
          <w:szCs w:val="24"/>
        </w:rPr>
      </w:pPr>
    </w:p>
    <w:p w14:paraId="64E0A0FB">
      <w:pPr>
        <w:pStyle w:val="2"/>
        <w:tabs>
          <w:tab w:val="left" w:pos="2607"/>
        </w:tabs>
        <w:topLinePunct/>
        <w:snapToGrid w:val="0"/>
        <w:spacing w:line="400" w:lineRule="exact"/>
        <w:rPr>
          <w:rFonts w:ascii="仿宋" w:hAnsi="仿宋" w:eastAsia="仿宋"/>
          <w:sz w:val="24"/>
          <w:szCs w:val="24"/>
        </w:rPr>
      </w:pPr>
      <w:r>
        <w:rPr>
          <w:rFonts w:hint="eastAsia" w:ascii="仿宋" w:hAnsi="仿宋" w:eastAsia="仿宋"/>
          <w:sz w:val="24"/>
          <w:szCs w:val="24"/>
        </w:rPr>
        <w:t>（以下无正文）</w:t>
      </w:r>
    </w:p>
    <w:p w14:paraId="18AF07BE">
      <w:pPr>
        <w:pStyle w:val="2"/>
        <w:tabs>
          <w:tab w:val="left" w:pos="2607"/>
        </w:tabs>
        <w:topLinePunct/>
        <w:snapToGrid w:val="0"/>
        <w:spacing w:line="400" w:lineRule="exact"/>
        <w:rPr>
          <w:rFonts w:ascii="仿宋" w:hAnsi="仿宋" w:eastAsia="仿宋"/>
          <w:sz w:val="24"/>
          <w:szCs w:val="24"/>
        </w:rPr>
      </w:pPr>
    </w:p>
    <w:tbl>
      <w:tblPr>
        <w:tblStyle w:val="17"/>
        <w:tblW w:w="0" w:type="auto"/>
        <w:tblInd w:w="0" w:type="dxa"/>
        <w:tblLayout w:type="autofit"/>
        <w:tblCellMar>
          <w:top w:w="0" w:type="dxa"/>
          <w:left w:w="108" w:type="dxa"/>
          <w:bottom w:w="0" w:type="dxa"/>
          <w:right w:w="108" w:type="dxa"/>
        </w:tblCellMar>
      </w:tblPr>
      <w:tblGrid>
        <w:gridCol w:w="4870"/>
        <w:gridCol w:w="4870"/>
      </w:tblGrid>
      <w:tr w14:paraId="46B9F482">
        <w:tblPrEx>
          <w:tblCellMar>
            <w:top w:w="0" w:type="dxa"/>
            <w:left w:w="108" w:type="dxa"/>
            <w:bottom w:w="0" w:type="dxa"/>
            <w:right w:w="108" w:type="dxa"/>
          </w:tblCellMar>
        </w:tblPrEx>
        <w:tc>
          <w:tcPr>
            <w:tcW w:w="4870" w:type="dxa"/>
          </w:tcPr>
          <w:p w14:paraId="5BCCD7FB">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甲方：（盖章）</w:t>
            </w:r>
          </w:p>
          <w:p w14:paraId="1390FABA">
            <w:pPr>
              <w:pStyle w:val="2"/>
              <w:tabs>
                <w:tab w:val="left" w:pos="2607"/>
              </w:tabs>
              <w:topLinePunct/>
              <w:snapToGrid w:val="0"/>
              <w:spacing w:line="400" w:lineRule="exact"/>
              <w:rPr>
                <w:rFonts w:ascii="仿宋" w:hAnsi="仿宋" w:eastAsia="仿宋"/>
                <w:sz w:val="24"/>
              </w:rPr>
            </w:pPr>
          </w:p>
        </w:tc>
        <w:tc>
          <w:tcPr>
            <w:tcW w:w="4870" w:type="dxa"/>
          </w:tcPr>
          <w:p w14:paraId="1BCCB885">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乙方：（盖章）</w:t>
            </w:r>
          </w:p>
        </w:tc>
      </w:tr>
      <w:tr w14:paraId="23CEB228">
        <w:tblPrEx>
          <w:tblCellMar>
            <w:top w:w="0" w:type="dxa"/>
            <w:left w:w="108" w:type="dxa"/>
            <w:bottom w:w="0" w:type="dxa"/>
            <w:right w:w="108" w:type="dxa"/>
          </w:tblCellMar>
        </w:tblPrEx>
        <w:tc>
          <w:tcPr>
            <w:tcW w:w="4870" w:type="dxa"/>
          </w:tcPr>
          <w:p w14:paraId="05CF51C7">
            <w:pPr>
              <w:pStyle w:val="2"/>
              <w:tabs>
                <w:tab w:val="left" w:pos="2607"/>
              </w:tabs>
              <w:topLinePunct/>
              <w:snapToGrid w:val="0"/>
              <w:spacing w:line="400" w:lineRule="exact"/>
              <w:rPr>
                <w:rFonts w:ascii="仿宋" w:hAnsi="仿宋" w:eastAsia="仿宋" w:cs="仿宋_GB2312"/>
                <w:sz w:val="24"/>
                <w:szCs w:val="24"/>
              </w:rPr>
            </w:pPr>
            <w:r>
              <w:rPr>
                <w:rFonts w:hint="eastAsia" w:ascii="仿宋" w:hAnsi="仿宋" w:eastAsia="仿宋" w:cs="仿宋_GB2312"/>
                <w:sz w:val="24"/>
                <w:szCs w:val="24"/>
              </w:rPr>
              <w:t>法定代表人</w:t>
            </w:r>
            <w:r>
              <w:rPr>
                <w:rFonts w:hint="eastAsia" w:ascii="仿宋" w:hAnsi="仿宋" w:eastAsia="仿宋" w:cs="仿宋_GB2312"/>
                <w:bCs/>
                <w:sz w:val="24"/>
                <w:szCs w:val="24"/>
              </w:rPr>
              <w:t>或授权委托人（甲方）：</w:t>
            </w:r>
          </w:p>
          <w:p w14:paraId="2405CDAF">
            <w:pPr>
              <w:pStyle w:val="2"/>
              <w:tabs>
                <w:tab w:val="left" w:pos="2607"/>
              </w:tabs>
              <w:topLinePunct/>
              <w:snapToGrid w:val="0"/>
              <w:spacing w:line="400" w:lineRule="exact"/>
              <w:rPr>
                <w:rFonts w:ascii="仿宋" w:hAnsi="仿宋" w:eastAsia="仿宋"/>
                <w:sz w:val="24"/>
              </w:rPr>
            </w:pPr>
          </w:p>
        </w:tc>
        <w:tc>
          <w:tcPr>
            <w:tcW w:w="4870" w:type="dxa"/>
          </w:tcPr>
          <w:p w14:paraId="3E2175D6">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法定代表人（授权代表）：</w:t>
            </w:r>
          </w:p>
        </w:tc>
      </w:tr>
      <w:tr w14:paraId="3F8344D8">
        <w:tblPrEx>
          <w:tblCellMar>
            <w:top w:w="0" w:type="dxa"/>
            <w:left w:w="108" w:type="dxa"/>
            <w:bottom w:w="0" w:type="dxa"/>
            <w:right w:w="108" w:type="dxa"/>
          </w:tblCellMar>
        </w:tblPrEx>
        <w:tc>
          <w:tcPr>
            <w:tcW w:w="4870" w:type="dxa"/>
          </w:tcPr>
          <w:p w14:paraId="6A9D6C4A">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联系电话：</w:t>
            </w:r>
          </w:p>
          <w:p w14:paraId="79E13CED">
            <w:pPr>
              <w:pStyle w:val="2"/>
              <w:tabs>
                <w:tab w:val="left" w:pos="2607"/>
              </w:tabs>
              <w:topLinePunct/>
              <w:snapToGrid w:val="0"/>
              <w:spacing w:line="400" w:lineRule="exact"/>
              <w:rPr>
                <w:rFonts w:ascii="仿宋" w:hAnsi="仿宋" w:eastAsia="仿宋"/>
                <w:sz w:val="24"/>
              </w:rPr>
            </w:pPr>
          </w:p>
        </w:tc>
        <w:tc>
          <w:tcPr>
            <w:tcW w:w="4870" w:type="dxa"/>
          </w:tcPr>
          <w:p w14:paraId="300E439F">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联系电话：</w:t>
            </w:r>
          </w:p>
        </w:tc>
      </w:tr>
      <w:tr w14:paraId="65196BBC">
        <w:tblPrEx>
          <w:tblCellMar>
            <w:top w:w="0" w:type="dxa"/>
            <w:left w:w="108" w:type="dxa"/>
            <w:bottom w:w="0" w:type="dxa"/>
            <w:right w:w="108" w:type="dxa"/>
          </w:tblCellMar>
        </w:tblPrEx>
        <w:tc>
          <w:tcPr>
            <w:tcW w:w="4870" w:type="dxa"/>
          </w:tcPr>
          <w:p w14:paraId="1CC81F69">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签约日期：</w:t>
            </w:r>
            <w:r>
              <w:rPr>
                <w:rFonts w:hint="eastAsia" w:ascii="仿宋" w:hAnsi="仿宋" w:eastAsia="仿宋" w:cs="宋体"/>
                <w:sz w:val="24"/>
              </w:rPr>
              <w:t xml:space="preserve">         </w:t>
            </w:r>
            <w:r>
              <w:rPr>
                <w:rFonts w:hint="eastAsia" w:ascii="仿宋" w:hAnsi="仿宋" w:eastAsia="仿宋"/>
                <w:sz w:val="24"/>
              </w:rPr>
              <w:t>年    月    日</w:t>
            </w:r>
          </w:p>
        </w:tc>
        <w:tc>
          <w:tcPr>
            <w:tcW w:w="4870" w:type="dxa"/>
          </w:tcPr>
          <w:p w14:paraId="7E52EE9C">
            <w:pPr>
              <w:pStyle w:val="2"/>
              <w:tabs>
                <w:tab w:val="left" w:pos="2607"/>
              </w:tabs>
              <w:topLinePunct/>
              <w:snapToGrid w:val="0"/>
              <w:spacing w:line="400" w:lineRule="exact"/>
              <w:rPr>
                <w:rFonts w:ascii="仿宋" w:hAnsi="仿宋" w:eastAsia="仿宋"/>
                <w:sz w:val="24"/>
              </w:rPr>
            </w:pPr>
            <w:r>
              <w:rPr>
                <w:rFonts w:hint="eastAsia" w:ascii="仿宋" w:hAnsi="仿宋" w:eastAsia="仿宋"/>
                <w:sz w:val="24"/>
              </w:rPr>
              <w:t>签约日期：      年    月    日</w:t>
            </w:r>
          </w:p>
        </w:tc>
      </w:tr>
    </w:tbl>
    <w:p w14:paraId="7C59E55A">
      <w:pPr>
        <w:pStyle w:val="2"/>
        <w:tabs>
          <w:tab w:val="left" w:pos="2607"/>
        </w:tabs>
        <w:topLinePunct/>
        <w:snapToGrid w:val="0"/>
        <w:spacing w:line="400" w:lineRule="exact"/>
        <w:rPr>
          <w:rFonts w:ascii="仿宋" w:hAnsi="仿宋" w:eastAsia="仿宋"/>
          <w:sz w:val="24"/>
        </w:rPr>
      </w:pPr>
    </w:p>
    <w:p w14:paraId="05542419">
      <w:pPr>
        <w:spacing w:line="400" w:lineRule="exact"/>
        <w:ind w:firstLine="720" w:firstLineChars="300"/>
        <w:rPr>
          <w:rFonts w:ascii="仿宋" w:hAnsi="仿宋" w:eastAsia="仿宋" w:cs="Arial"/>
          <w:kern w:val="0"/>
          <w:sz w:val="24"/>
        </w:rPr>
      </w:pPr>
    </w:p>
    <w:p w14:paraId="69F25E06">
      <w:pPr>
        <w:spacing w:line="400" w:lineRule="exact"/>
        <w:rPr>
          <w:rFonts w:ascii="仿宋" w:hAnsi="仿宋" w:eastAsia="仿宋"/>
          <w:sz w:val="24"/>
        </w:rPr>
        <w:sectPr>
          <w:headerReference r:id="rId5" w:type="default"/>
          <w:footerReference r:id="rId6" w:type="default"/>
          <w:footerReference r:id="rId7" w:type="even"/>
          <w:pgSz w:w="11906" w:h="16838"/>
          <w:pgMar w:top="1021" w:right="1191" w:bottom="1021" w:left="1191" w:header="737" w:footer="737" w:gutter="0"/>
          <w:cols w:space="720" w:num="1"/>
          <w:docGrid w:linePitch="312" w:charSpace="0"/>
        </w:sectPr>
      </w:pPr>
    </w:p>
    <w:p w14:paraId="20A4562F">
      <w:pPr>
        <w:spacing w:line="400" w:lineRule="exact"/>
        <w:rPr>
          <w:rFonts w:ascii="仿宋" w:hAnsi="仿宋" w:eastAsia="仿宋"/>
          <w:sz w:val="24"/>
        </w:rPr>
      </w:pPr>
      <w:r>
        <w:rPr>
          <w:rFonts w:hint="eastAsia" w:ascii="仿宋" w:hAnsi="仿宋" w:eastAsia="仿宋"/>
          <w:sz w:val="24"/>
        </w:rPr>
        <w:t>附件一：报价清单</w:t>
      </w:r>
    </w:p>
    <w:p w14:paraId="3F780043">
      <w:pPr>
        <w:spacing w:line="400" w:lineRule="exact"/>
        <w:rPr>
          <w:rFonts w:ascii="仿宋" w:hAnsi="仿宋" w:eastAsia="仿宋"/>
          <w:sz w:val="24"/>
        </w:rPr>
      </w:pPr>
    </w:p>
    <w:p w14:paraId="2EB18682">
      <w:pPr>
        <w:spacing w:line="400" w:lineRule="exact"/>
        <w:rPr>
          <w:rFonts w:ascii="仿宋" w:hAnsi="仿宋" w:eastAsia="仿宋"/>
          <w:sz w:val="24"/>
        </w:rPr>
        <w:sectPr>
          <w:pgSz w:w="11906" w:h="16838"/>
          <w:pgMar w:top="1021" w:right="1191" w:bottom="1021" w:left="1191" w:header="737" w:footer="737" w:gutter="0"/>
          <w:cols w:space="720" w:num="1"/>
          <w:docGrid w:linePitch="312" w:charSpace="0"/>
        </w:sectPr>
      </w:pPr>
    </w:p>
    <w:p w14:paraId="5128E40C">
      <w:pPr>
        <w:spacing w:line="400" w:lineRule="exact"/>
        <w:rPr>
          <w:rFonts w:ascii="仿宋" w:hAnsi="仿宋" w:eastAsia="仿宋"/>
          <w:sz w:val="24"/>
        </w:rPr>
      </w:pPr>
      <w:r>
        <w:rPr>
          <w:rFonts w:hint="eastAsia" w:ascii="仿宋" w:hAnsi="仿宋" w:eastAsia="仿宋"/>
          <w:sz w:val="24"/>
        </w:rPr>
        <w:t>附件二：技术要求清单</w:t>
      </w:r>
    </w:p>
    <w:p w14:paraId="57C26EF8">
      <w:pPr>
        <w:spacing w:line="400" w:lineRule="exact"/>
        <w:rPr>
          <w:rFonts w:ascii="仿宋" w:hAnsi="仿宋" w:eastAsia="仿宋"/>
          <w:sz w:val="24"/>
        </w:rPr>
      </w:pPr>
    </w:p>
    <w:p w14:paraId="1F137A1E">
      <w:pPr>
        <w:widowControl/>
        <w:jc w:val="left"/>
        <w:rPr>
          <w:rFonts w:ascii="仿宋" w:hAnsi="仿宋" w:eastAsia="仿宋"/>
          <w:sz w:val="24"/>
        </w:rPr>
      </w:pPr>
      <w:r>
        <w:rPr>
          <w:rFonts w:hint="eastAsia" w:ascii="仿宋" w:hAnsi="仿宋" w:eastAsia="仿宋"/>
          <w:sz w:val="24"/>
        </w:rPr>
        <w:br w:type="page"/>
      </w:r>
    </w:p>
    <w:p w14:paraId="47659607">
      <w:pPr>
        <w:spacing w:line="400" w:lineRule="exact"/>
        <w:rPr>
          <w:rFonts w:ascii="仿宋" w:hAnsi="仿宋" w:eastAsia="仿宋"/>
          <w:sz w:val="24"/>
        </w:rPr>
      </w:pPr>
      <w:r>
        <w:rPr>
          <w:rFonts w:hint="eastAsia" w:ascii="仿宋" w:hAnsi="仿宋" w:eastAsia="仿宋"/>
          <w:sz w:val="24"/>
        </w:rPr>
        <w:t>附件三：廉洁购销协议</w:t>
      </w:r>
    </w:p>
    <w:p w14:paraId="0D313B1A">
      <w:pPr>
        <w:spacing w:line="500" w:lineRule="exact"/>
        <w:jc w:val="center"/>
        <w:rPr>
          <w:rFonts w:ascii="仿宋" w:hAnsi="仿宋" w:eastAsia="仿宋" w:cs="方正小标宋_GBK"/>
          <w:bCs/>
          <w:sz w:val="44"/>
          <w:szCs w:val="44"/>
        </w:rPr>
      </w:pPr>
    </w:p>
    <w:p w14:paraId="45A0D601">
      <w:pPr>
        <w:spacing w:line="500" w:lineRule="exact"/>
        <w:jc w:val="center"/>
        <w:rPr>
          <w:rFonts w:ascii="仿宋" w:hAnsi="仿宋" w:eastAsia="仿宋"/>
          <w:b/>
          <w:sz w:val="36"/>
          <w:szCs w:val="36"/>
        </w:rPr>
      </w:pPr>
      <w:r>
        <w:rPr>
          <w:rFonts w:hint="eastAsia" w:ascii="仿宋" w:hAnsi="仿宋" w:eastAsia="仿宋" w:cs="方正小标宋_GBK"/>
          <w:bCs/>
          <w:sz w:val="44"/>
          <w:szCs w:val="44"/>
        </w:rPr>
        <w:t>廉洁购销协议</w:t>
      </w:r>
    </w:p>
    <w:p w14:paraId="78C0DC0A">
      <w:pPr>
        <w:spacing w:line="500" w:lineRule="exact"/>
        <w:rPr>
          <w:rFonts w:ascii="仿宋" w:hAnsi="仿宋" w:eastAsia="仿宋"/>
          <w:bCs/>
          <w:sz w:val="32"/>
          <w:szCs w:val="32"/>
        </w:rPr>
      </w:pPr>
    </w:p>
    <w:p w14:paraId="09B865AA">
      <w:pPr>
        <w:spacing w:line="500" w:lineRule="exact"/>
        <w:rPr>
          <w:rFonts w:ascii="仿宋" w:hAnsi="仿宋" w:eastAsia="仿宋" w:cs="仿宋_GB2312"/>
          <w:bCs/>
          <w:sz w:val="32"/>
          <w:szCs w:val="32"/>
        </w:rPr>
      </w:pPr>
      <w:r>
        <w:rPr>
          <w:rFonts w:hint="eastAsia" w:ascii="仿宋" w:hAnsi="仿宋" w:eastAsia="仿宋" w:cs="仿宋_GB2312"/>
          <w:bCs/>
          <w:sz w:val="32"/>
          <w:szCs w:val="32"/>
        </w:rPr>
        <w:t>甲方：</w:t>
      </w:r>
    </w:p>
    <w:p w14:paraId="6D531F40">
      <w:pPr>
        <w:spacing w:line="500" w:lineRule="exact"/>
        <w:rPr>
          <w:rFonts w:ascii="仿宋" w:hAnsi="仿宋" w:eastAsia="仿宋" w:cs="仿宋_GB2312"/>
          <w:bCs/>
          <w:sz w:val="32"/>
          <w:szCs w:val="32"/>
        </w:rPr>
      </w:pPr>
    </w:p>
    <w:p w14:paraId="2C7C0111">
      <w:pPr>
        <w:spacing w:line="500" w:lineRule="exact"/>
        <w:rPr>
          <w:rFonts w:ascii="仿宋" w:hAnsi="仿宋" w:eastAsia="仿宋" w:cs="仿宋_GB2312"/>
          <w:sz w:val="24"/>
          <w:u w:val="single"/>
          <w:shd w:val="clear" w:color="auto" w:fill="FFFFFF"/>
        </w:rPr>
      </w:pPr>
      <w:r>
        <w:rPr>
          <w:rFonts w:hint="eastAsia" w:ascii="仿宋" w:hAnsi="仿宋" w:eastAsia="仿宋" w:cs="仿宋_GB2312"/>
          <w:bCs/>
          <w:sz w:val="32"/>
          <w:szCs w:val="32"/>
        </w:rPr>
        <w:t>乙方：</w:t>
      </w:r>
    </w:p>
    <w:p w14:paraId="312431EF">
      <w:pPr>
        <w:spacing w:line="500" w:lineRule="exact"/>
        <w:ind w:firstLine="420"/>
        <w:rPr>
          <w:rFonts w:ascii="仿宋" w:hAnsi="仿宋" w:eastAsia="仿宋" w:cs="仿宋_GB2312"/>
          <w:sz w:val="32"/>
          <w:szCs w:val="32"/>
        </w:rPr>
      </w:pPr>
    </w:p>
    <w:p w14:paraId="165043AD">
      <w:pPr>
        <w:spacing w:line="500" w:lineRule="exact"/>
        <w:ind w:firstLine="420"/>
        <w:rPr>
          <w:rFonts w:ascii="仿宋" w:hAnsi="仿宋" w:eastAsia="仿宋" w:cs="仿宋_GB2312"/>
          <w:sz w:val="32"/>
          <w:szCs w:val="32"/>
        </w:rPr>
      </w:pPr>
      <w:r>
        <w:rPr>
          <w:rFonts w:hint="eastAsia" w:ascii="仿宋" w:hAnsi="仿宋" w:eastAsia="仿宋" w:cs="仿宋_GB2312"/>
          <w:sz w:val="32"/>
          <w:szCs w:val="32"/>
        </w:rPr>
        <w:t>为进一步加强医疗卫生行风建设，规范医疗卫生机构信息类产品购销行为，有效防范商业贿赂行为，营造公平交易、诚实守信的购销环境，经甲、乙双方协商，同意签订本合同，并共同遵守：</w:t>
      </w:r>
    </w:p>
    <w:p w14:paraId="4F82FC2C">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甲乙双方按照《中华人民共和国民法典》及合同约定</w:t>
      </w:r>
      <w:r>
        <w:rPr>
          <w:rFonts w:ascii="仿宋" w:hAnsi="仿宋" w:eastAsia="仿宋" w:cs="仿宋_GB2312"/>
          <w:sz w:val="32"/>
          <w:szCs w:val="32"/>
        </w:rPr>
        <w:t>购销</w:t>
      </w:r>
      <w:r>
        <w:rPr>
          <w:rFonts w:hint="eastAsia" w:ascii="仿宋" w:hAnsi="仿宋" w:eastAsia="仿宋" w:cs="仿宋_GB2312"/>
          <w:sz w:val="32"/>
          <w:szCs w:val="32"/>
        </w:rPr>
        <w:t>软件、硬件、服务等信息类产品。</w:t>
      </w:r>
    </w:p>
    <w:p w14:paraId="45F3FDB3">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甲方应当严格执行合同验收、入库制度，对采购信息类产品及发票进行查验，不得违反有关规定合同外采购、违价采购或从非规定渠道采购。</w:t>
      </w:r>
    </w:p>
    <w:p w14:paraId="5BC0393E">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甲方严禁接受乙方以任何名义、形式给予的回扣，不得接受与采购挂钩的捐赠资助。甲方工作人员不得参加乙方安排并支付费用的营业性娱乐场所的娱乐活动，不得以任何形式向乙方索要现金、有价证券、支付凭证和贵重礼品等。被迫接受乙方给予的钱物，应予退还，无法退还的，有责任如实向医院纪检监察部门反映情况。</w:t>
      </w:r>
    </w:p>
    <w:p w14:paraId="505FA97D">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乙方公司如有甲方干部及配偶、子女及配偶在其公司从事设备、耗材等经营活动的人员必需如实向甲方纪检部门进行报备。人员信息如有变更，需及时向甲方纪检监察部门重新报备。</w:t>
      </w:r>
    </w:p>
    <w:p w14:paraId="32D365C0">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乙方不得以回扣、宴请等方式影响甲方工作人员采购或使用信息类产品的选择权，不得在学术活动中提供旅游、超标准支付食费宿用。</w:t>
      </w:r>
    </w:p>
    <w:p w14:paraId="5DA145A2">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乙方指定作为销售代表洽谈业务。销售代表必须在工作时间到甲方指定地点联系商谈，不得借故到甲方相关领导、部门负责人及相关工作人员家中访谈并提供任何好处费。</w:t>
      </w:r>
    </w:p>
    <w:p w14:paraId="20517DA9">
      <w:pPr>
        <w:pStyle w:val="36"/>
        <w:numPr>
          <w:ilvl w:val="0"/>
          <w:numId w:val="9"/>
        </w:numPr>
        <w:tabs>
          <w:tab w:val="left" w:pos="993"/>
        </w:tabs>
        <w:ind w:left="0" w:firstLine="420" w:firstLineChars="0"/>
        <w:rPr>
          <w:rFonts w:ascii="仿宋" w:hAnsi="仿宋" w:eastAsia="仿宋" w:cs="仿宋_GB2312"/>
          <w:sz w:val="32"/>
          <w:szCs w:val="32"/>
        </w:rPr>
      </w:pPr>
      <w:r>
        <w:rPr>
          <w:rFonts w:hint="eastAsia" w:ascii="仿宋" w:hAnsi="仿宋" w:eastAsia="仿宋" w:cs="仿宋_GB2312"/>
          <w:sz w:val="32"/>
          <w:szCs w:val="32"/>
        </w:rPr>
        <w:t>乙方如违反本合同，一经发现，甲方有权终止合同，并向有关卫生计生行政部门报告。如乙方被列入商业贿赂不良记录，则严格按照《国家卫生计生委关于建立医药购销领域商业贿赂不良记录的规定》（国卫法制发[2013]50号）相关规定处理。</w:t>
      </w:r>
    </w:p>
    <w:p w14:paraId="12E0FCA3">
      <w:pPr>
        <w:spacing w:line="500" w:lineRule="exact"/>
        <w:rPr>
          <w:rFonts w:ascii="仿宋" w:hAnsi="仿宋" w:eastAsia="仿宋" w:cs="仿宋_GB2312"/>
          <w:bCs/>
          <w:sz w:val="28"/>
          <w:szCs w:val="28"/>
        </w:rPr>
      </w:pPr>
    </w:p>
    <w:p w14:paraId="2177CB28">
      <w:pPr>
        <w:spacing w:line="500" w:lineRule="exact"/>
        <w:rPr>
          <w:rFonts w:ascii="仿宋" w:hAnsi="仿宋" w:eastAsia="仿宋" w:cs="仿宋_GB2312"/>
          <w:bCs/>
          <w:sz w:val="28"/>
          <w:szCs w:val="28"/>
        </w:rPr>
      </w:pPr>
    </w:p>
    <w:p w14:paraId="519CFEB9">
      <w:pPr>
        <w:spacing w:line="500" w:lineRule="exact"/>
        <w:rPr>
          <w:rFonts w:ascii="仿宋" w:hAnsi="仿宋" w:eastAsia="仿宋" w:cs="仿宋_GB2312"/>
          <w:bCs/>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6C35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4870" w:type="dxa"/>
          </w:tcPr>
          <w:p w14:paraId="0F152EA8">
            <w:pPr>
              <w:spacing w:line="400" w:lineRule="exact"/>
              <w:rPr>
                <w:rFonts w:ascii="仿宋_GB2312" w:hAnsi="宋体" w:eastAsia="仿宋_GB2312"/>
                <w:sz w:val="24"/>
              </w:rPr>
            </w:pPr>
            <w:r>
              <w:rPr>
                <w:rFonts w:hint="eastAsia" w:ascii="仿宋" w:hAnsi="仿宋" w:eastAsia="仿宋" w:cs="仿宋_GB2312"/>
                <w:bCs/>
                <w:sz w:val="28"/>
                <w:szCs w:val="28"/>
              </w:rPr>
              <w:t>甲方（盖章）：</w:t>
            </w:r>
          </w:p>
        </w:tc>
        <w:tc>
          <w:tcPr>
            <w:tcW w:w="4870" w:type="dxa"/>
          </w:tcPr>
          <w:p w14:paraId="29B7AB98">
            <w:pPr>
              <w:spacing w:line="400" w:lineRule="exact"/>
              <w:rPr>
                <w:rFonts w:ascii="仿宋_GB2312" w:hAnsi="宋体" w:eastAsia="仿宋_GB2312"/>
                <w:sz w:val="24"/>
              </w:rPr>
            </w:pPr>
            <w:r>
              <w:rPr>
                <w:rFonts w:hint="eastAsia" w:ascii="仿宋" w:hAnsi="仿宋" w:eastAsia="仿宋" w:cs="仿宋_GB2312"/>
                <w:bCs/>
                <w:sz w:val="28"/>
                <w:szCs w:val="28"/>
              </w:rPr>
              <w:t>乙方（盖章）：</w:t>
            </w:r>
          </w:p>
        </w:tc>
      </w:tr>
      <w:tr w14:paraId="5669E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4870" w:type="dxa"/>
          </w:tcPr>
          <w:p w14:paraId="223F3680">
            <w:pPr>
              <w:spacing w:line="400" w:lineRule="exact"/>
              <w:rPr>
                <w:rFonts w:ascii="仿宋_GB2312" w:hAnsi="宋体" w:eastAsia="仿宋"/>
                <w:sz w:val="24"/>
              </w:rPr>
            </w:pPr>
            <w:r>
              <w:rPr>
                <w:rFonts w:hint="eastAsia" w:ascii="仿宋" w:hAnsi="仿宋" w:eastAsia="仿宋" w:cs="仿宋_GB2312"/>
                <w:bCs/>
                <w:sz w:val="28"/>
                <w:szCs w:val="28"/>
              </w:rPr>
              <w:t>法定代表人或授权委托人（甲方）：</w:t>
            </w:r>
          </w:p>
        </w:tc>
        <w:tc>
          <w:tcPr>
            <w:tcW w:w="4870" w:type="dxa"/>
          </w:tcPr>
          <w:p w14:paraId="263C2596">
            <w:pPr>
              <w:spacing w:line="400" w:lineRule="exact"/>
              <w:rPr>
                <w:rFonts w:ascii="仿宋_GB2312" w:hAnsi="宋体" w:eastAsia="仿宋_GB2312"/>
                <w:sz w:val="24"/>
              </w:rPr>
            </w:pPr>
            <w:r>
              <w:rPr>
                <w:rFonts w:hint="eastAsia" w:ascii="仿宋" w:hAnsi="仿宋" w:eastAsia="仿宋" w:cs="仿宋_GB2312"/>
                <w:bCs/>
                <w:sz w:val="28"/>
                <w:szCs w:val="28"/>
              </w:rPr>
              <w:t>法定代表人或授权委托人：</w:t>
            </w:r>
          </w:p>
        </w:tc>
      </w:tr>
      <w:tr w14:paraId="740A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70" w:type="dxa"/>
          </w:tcPr>
          <w:p w14:paraId="2E3E4C61">
            <w:pPr>
              <w:spacing w:line="400" w:lineRule="exact"/>
              <w:ind w:firstLine="1120" w:firstLineChars="400"/>
              <w:rPr>
                <w:rFonts w:ascii="仿宋_GB2312" w:hAnsi="宋体" w:eastAsia="仿宋_GB2312"/>
                <w:sz w:val="24"/>
              </w:rPr>
            </w:pPr>
            <w:r>
              <w:rPr>
                <w:rFonts w:hint="eastAsia" w:ascii="仿宋" w:hAnsi="仿宋" w:eastAsia="仿宋" w:cs="仿宋_GB2312"/>
                <w:bCs/>
                <w:sz w:val="28"/>
                <w:szCs w:val="28"/>
              </w:rPr>
              <w:t xml:space="preserve">年   月   日 </w:t>
            </w:r>
          </w:p>
        </w:tc>
        <w:tc>
          <w:tcPr>
            <w:tcW w:w="4870" w:type="dxa"/>
          </w:tcPr>
          <w:p w14:paraId="7FD0D3E9">
            <w:pPr>
              <w:spacing w:line="400" w:lineRule="exact"/>
              <w:ind w:firstLine="1120" w:firstLineChars="400"/>
              <w:rPr>
                <w:rFonts w:ascii="仿宋_GB2312" w:hAnsi="宋体" w:eastAsia="仿宋_GB2312"/>
                <w:sz w:val="24"/>
              </w:rPr>
            </w:pPr>
            <w:r>
              <w:rPr>
                <w:rFonts w:hint="eastAsia" w:ascii="仿宋" w:hAnsi="仿宋" w:eastAsia="仿宋" w:cs="仿宋_GB2312"/>
                <w:bCs/>
                <w:sz w:val="28"/>
                <w:szCs w:val="28"/>
              </w:rPr>
              <w:t>年   月   日</w:t>
            </w:r>
          </w:p>
        </w:tc>
      </w:tr>
    </w:tbl>
    <w:p w14:paraId="0AE1336D">
      <w:pPr>
        <w:spacing w:line="400" w:lineRule="exact"/>
        <w:rPr>
          <w:rFonts w:ascii="仿宋" w:hAnsi="仿宋" w:eastAsia="仿宋"/>
          <w:sz w:val="24"/>
        </w:rPr>
      </w:pPr>
    </w:p>
    <w:p w14:paraId="5D79397D">
      <w:pPr>
        <w:pStyle w:val="9"/>
        <w:ind w:left="0" w:leftChars="0"/>
      </w:pPr>
    </w:p>
    <w:sectPr>
      <w:headerReference r:id="rId8" w:type="default"/>
      <w:footerReference r:id="rId9" w:type="default"/>
      <w:pgSz w:w="11900" w:h="16838"/>
      <w:pgMar w:top="1440" w:right="1080" w:bottom="1440" w:left="1080" w:header="680"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0C35FB-3FB9-4593-92E0-170BD81ACD9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F5D3D21-0B26-43C2-91B2-3ED444E5518E}"/>
  </w:font>
  <w:font w:name="仿宋_GB2312">
    <w:panose1 w:val="02010609030101010101"/>
    <w:charset w:val="86"/>
    <w:family w:val="modern"/>
    <w:pitch w:val="default"/>
    <w:sig w:usb0="00000001" w:usb1="080E0000" w:usb2="00000000" w:usb3="00000000" w:csb0="00040000" w:csb1="00000000"/>
    <w:embedRegular r:id="rId3" w:fontKey="{47951A11-51DA-4985-84D9-898016FB986C}"/>
  </w:font>
  <w:font w:name="Arial">
    <w:panose1 w:val="020B0604020202020204"/>
    <w:charset w:val="00"/>
    <w:family w:val="swiss"/>
    <w:pitch w:val="default"/>
    <w:sig w:usb0="E0002AFF" w:usb1="C0007843" w:usb2="00000009" w:usb3="00000000" w:csb0="400001FF" w:csb1="FFFF0000"/>
    <w:embedRegular r:id="rId4" w:fontKey="{0C5BF64B-5B75-4BE7-BBB4-3B22A369FF7E}"/>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方正小标宋_GBK">
    <w:panose1 w:val="02000000000000000000"/>
    <w:charset w:val="86"/>
    <w:family w:val="auto"/>
    <w:pitch w:val="default"/>
    <w:sig w:usb0="A00002BF" w:usb1="38CF7CFA" w:usb2="00082016" w:usb3="00000000" w:csb0="00040001" w:csb1="00000000"/>
    <w:embedRegular r:id="rId5" w:fontKey="{F1DC7C80-87E1-49B6-B4A6-1F0AEC0236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B2F7">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AFD5F9">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QJdskBAACa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tZAl2yQEAAJoDAAAOAAAAAAAAAAEAIAAAAB4BAABkcnMvZTJvRG9j&#10;LnhtbFBLBQYAAAAABgAGAFkBAABZBQAAAAA=&#10;">
              <v:fill on="f" focussize="0,0"/>
              <v:stroke on="f"/>
              <v:imagedata o:title=""/>
              <o:lock v:ext="edit" aspectratio="f"/>
              <v:textbox inset="0mm,0mm,0mm,0mm" style="mso-fit-shape-to-text:t;">
                <w:txbxContent>
                  <w:p w14:paraId="77AFD5F9">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7FD2B">
    <w:pPr>
      <w:pStyle w:val="11"/>
      <w:jc w:val="center"/>
      <w:rPr>
        <w:rFonts w:ascii="仿宋_GB2312" w:hAnsi="宋体"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EE546E">
                          <w:pPr>
                            <w:pStyle w:val="11"/>
                            <w:jc w:val="cen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EE546E">
                    <w:pPr>
                      <w:pStyle w:val="11"/>
                      <w:jc w:val="center"/>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BB54">
    <w:pPr>
      <w:pStyle w:val="11"/>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0F3DF4C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DF1">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AA520">
                          <w:pPr>
                            <w:pStyle w:val="11"/>
                          </w:pPr>
                          <w:r>
                            <w:fldChar w:fldCharType="begin"/>
                          </w:r>
                          <w:r>
                            <w:instrText xml:space="preserve"> PAGE  \* MERGEFORMAT </w:instrText>
                          </w:r>
                          <w:r>
                            <w:fldChar w:fldCharType="separate"/>
                          </w:r>
                          <w:r>
                            <w:t>41</w:t>
                          </w:r>
                          <w:r>
                            <w:fldChar w:fldCharType="end"/>
                          </w:r>
                          <w:r>
                            <w:t xml:space="preserve"> / </w:t>
                          </w:r>
                          <w:r>
                            <w:fldChar w:fldCharType="begin"/>
                          </w:r>
                          <w:r>
                            <w:instrText xml:space="preserve"> NUMPAGES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71FAA520">
                    <w:pPr>
                      <w:pStyle w:val="11"/>
                    </w:pPr>
                    <w:r>
                      <w:fldChar w:fldCharType="begin"/>
                    </w:r>
                    <w:r>
                      <w:instrText xml:space="preserve"> PAGE  \* MERGEFORMAT </w:instrText>
                    </w:r>
                    <w:r>
                      <w:fldChar w:fldCharType="separate"/>
                    </w:r>
                    <w:r>
                      <w:t>41</w:t>
                    </w:r>
                    <w:r>
                      <w:fldChar w:fldCharType="end"/>
                    </w:r>
                    <w:r>
                      <w:t xml:space="preserve"> / </w:t>
                    </w:r>
                    <w:r>
                      <w:fldChar w:fldCharType="begin"/>
                    </w:r>
                    <w:r>
                      <w:instrText xml:space="preserve"> NUMPAGES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CC51">
    <w:pPr>
      <w:pStyle w:val="12"/>
      <w:pBdr>
        <w:bottom w:val="single" w:color="auto" w:sz="4"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15D1">
    <w:pPr>
      <w:wordWrap w:val="0"/>
      <w:jc w:val="right"/>
      <w:rPr>
        <w:rFonts w:ascii="仿宋_GB2312" w:hAnsi="宋体" w:eastAsia="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D46D">
    <w:pPr>
      <w:pStyle w:val="12"/>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53036"/>
    <w:multiLevelType w:val="singleLevel"/>
    <w:tmpl w:val="88A53036"/>
    <w:lvl w:ilvl="0" w:tentative="0">
      <w:start w:val="1"/>
      <w:numFmt w:val="decimal"/>
      <w:lvlText w:val="%1."/>
      <w:lvlJc w:val="left"/>
      <w:pPr>
        <w:tabs>
          <w:tab w:val="left" w:pos="312"/>
        </w:tabs>
      </w:pPr>
    </w:lvl>
  </w:abstractNum>
  <w:abstractNum w:abstractNumId="1">
    <w:nsid w:val="8D0D6805"/>
    <w:multiLevelType w:val="singleLevel"/>
    <w:tmpl w:val="8D0D6805"/>
    <w:lvl w:ilvl="0" w:tentative="0">
      <w:start w:val="1"/>
      <w:numFmt w:val="decimal"/>
      <w:lvlText w:val="%1"/>
      <w:lvlJc w:val="left"/>
      <w:pPr>
        <w:tabs>
          <w:tab w:val="left" w:pos="420"/>
        </w:tabs>
        <w:ind w:left="425" w:hanging="425"/>
      </w:pPr>
      <w:rPr>
        <w:rFonts w:hint="default"/>
      </w:rPr>
    </w:lvl>
  </w:abstractNum>
  <w:abstractNum w:abstractNumId="2">
    <w:nsid w:val="9434CC62"/>
    <w:multiLevelType w:val="singleLevel"/>
    <w:tmpl w:val="9434CC62"/>
    <w:lvl w:ilvl="0" w:tentative="0">
      <w:start w:val="1"/>
      <w:numFmt w:val="decimal"/>
      <w:lvlText w:val="%1."/>
      <w:lvlJc w:val="left"/>
      <w:pPr>
        <w:tabs>
          <w:tab w:val="left" w:pos="312"/>
        </w:tabs>
      </w:pPr>
    </w:lvl>
  </w:abstractNum>
  <w:abstractNum w:abstractNumId="3">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4">
    <w:nsid w:val="A4411B4E"/>
    <w:multiLevelType w:val="singleLevel"/>
    <w:tmpl w:val="A4411B4E"/>
    <w:lvl w:ilvl="0" w:tentative="0">
      <w:start w:val="1"/>
      <w:numFmt w:val="decimal"/>
      <w:suff w:val="nothing"/>
      <w:lvlText w:val="（%1）"/>
      <w:lvlJc w:val="left"/>
    </w:lvl>
  </w:abstractNum>
  <w:abstractNum w:abstractNumId="5">
    <w:nsid w:val="A7609A1D"/>
    <w:multiLevelType w:val="singleLevel"/>
    <w:tmpl w:val="A7609A1D"/>
    <w:lvl w:ilvl="0" w:tentative="0">
      <w:start w:val="1"/>
      <w:numFmt w:val="decimal"/>
      <w:lvlText w:val="%1."/>
      <w:lvlJc w:val="left"/>
      <w:pPr>
        <w:ind w:left="425" w:hanging="425"/>
      </w:pPr>
      <w:rPr>
        <w:rFonts w:hint="default"/>
      </w:rPr>
    </w:lvl>
  </w:abstractNum>
  <w:abstractNum w:abstractNumId="6">
    <w:nsid w:val="F142862A"/>
    <w:multiLevelType w:val="singleLevel"/>
    <w:tmpl w:val="F142862A"/>
    <w:lvl w:ilvl="0" w:tentative="0">
      <w:start w:val="1"/>
      <w:numFmt w:val="decimal"/>
      <w:lvlText w:val="%1."/>
      <w:lvlJc w:val="left"/>
      <w:pPr>
        <w:tabs>
          <w:tab w:val="left" w:pos="312"/>
        </w:tabs>
      </w:pPr>
    </w:lvl>
  </w:abstractNum>
  <w:abstractNum w:abstractNumId="7">
    <w:nsid w:val="1F763951"/>
    <w:multiLevelType w:val="singleLevel"/>
    <w:tmpl w:val="1F763951"/>
    <w:lvl w:ilvl="0" w:tentative="0">
      <w:start w:val="3"/>
      <w:numFmt w:val="chineseCounting"/>
      <w:suff w:val="nothing"/>
      <w:lvlText w:val="%1、"/>
      <w:lvlJc w:val="left"/>
      <w:rPr>
        <w:rFonts w:hint="eastAsia"/>
      </w:rPr>
    </w:lvl>
  </w:abstractNum>
  <w:abstractNum w:abstractNumId="8">
    <w:nsid w:val="4E0B47A6"/>
    <w:multiLevelType w:val="multilevel"/>
    <w:tmpl w:val="4E0B47A6"/>
    <w:lvl w:ilvl="0" w:tentative="0">
      <w:start w:val="1"/>
      <w:numFmt w:val="japaneseCounting"/>
      <w:lvlText w:val="%1、"/>
      <w:lvlJc w:val="left"/>
      <w:pPr>
        <w:ind w:left="825" w:hanging="8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794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DgxODRhY2IwNzc4YzQ3ZTQyMDRmZmUzN2EyMTgifQ=="/>
  </w:docVars>
  <w:rsids>
    <w:rsidRoot w:val="7D040AB6"/>
    <w:rsid w:val="000606E6"/>
    <w:rsid w:val="00127922"/>
    <w:rsid w:val="002613EB"/>
    <w:rsid w:val="002B5793"/>
    <w:rsid w:val="002F0F57"/>
    <w:rsid w:val="003420A6"/>
    <w:rsid w:val="003D39ED"/>
    <w:rsid w:val="00421E6C"/>
    <w:rsid w:val="0055689A"/>
    <w:rsid w:val="00560AB5"/>
    <w:rsid w:val="005C48A3"/>
    <w:rsid w:val="005F22E1"/>
    <w:rsid w:val="007B0E69"/>
    <w:rsid w:val="008B3E04"/>
    <w:rsid w:val="008E2656"/>
    <w:rsid w:val="00964D72"/>
    <w:rsid w:val="009C5110"/>
    <w:rsid w:val="00A2280B"/>
    <w:rsid w:val="00B25345"/>
    <w:rsid w:val="00BA2B10"/>
    <w:rsid w:val="00BE0AFA"/>
    <w:rsid w:val="00BE5153"/>
    <w:rsid w:val="00D773AE"/>
    <w:rsid w:val="00DD5526"/>
    <w:rsid w:val="00E1718A"/>
    <w:rsid w:val="00E45803"/>
    <w:rsid w:val="00EC06BD"/>
    <w:rsid w:val="00ED6BD0"/>
    <w:rsid w:val="00ED76CA"/>
    <w:rsid w:val="00FF4B92"/>
    <w:rsid w:val="028D11B4"/>
    <w:rsid w:val="02942B85"/>
    <w:rsid w:val="049A35E3"/>
    <w:rsid w:val="04E866AF"/>
    <w:rsid w:val="04FE2949"/>
    <w:rsid w:val="056A33AA"/>
    <w:rsid w:val="072E46F3"/>
    <w:rsid w:val="07D00EF0"/>
    <w:rsid w:val="094D52AC"/>
    <w:rsid w:val="0A937838"/>
    <w:rsid w:val="0B6E48AD"/>
    <w:rsid w:val="0C0F036F"/>
    <w:rsid w:val="0C34093E"/>
    <w:rsid w:val="0C4A6F25"/>
    <w:rsid w:val="0C5845AA"/>
    <w:rsid w:val="0DBA5AD3"/>
    <w:rsid w:val="0DD936C4"/>
    <w:rsid w:val="112A76AB"/>
    <w:rsid w:val="11C14086"/>
    <w:rsid w:val="129E0822"/>
    <w:rsid w:val="12E23756"/>
    <w:rsid w:val="13542DC4"/>
    <w:rsid w:val="13632C34"/>
    <w:rsid w:val="13832E94"/>
    <w:rsid w:val="13AB3BAB"/>
    <w:rsid w:val="13D549E5"/>
    <w:rsid w:val="144C49B9"/>
    <w:rsid w:val="151D33A2"/>
    <w:rsid w:val="16E82AFB"/>
    <w:rsid w:val="1706559C"/>
    <w:rsid w:val="17082A12"/>
    <w:rsid w:val="177A56B6"/>
    <w:rsid w:val="188B252D"/>
    <w:rsid w:val="1A682A11"/>
    <w:rsid w:val="1A6A4B6C"/>
    <w:rsid w:val="1AC44512"/>
    <w:rsid w:val="1C847889"/>
    <w:rsid w:val="1DE2559C"/>
    <w:rsid w:val="1ECE6A94"/>
    <w:rsid w:val="1EFF124F"/>
    <w:rsid w:val="1F923DF8"/>
    <w:rsid w:val="1FAD4189"/>
    <w:rsid w:val="220B2D4C"/>
    <w:rsid w:val="234F4F38"/>
    <w:rsid w:val="23A920EC"/>
    <w:rsid w:val="23D1119D"/>
    <w:rsid w:val="24CF7901"/>
    <w:rsid w:val="252F5807"/>
    <w:rsid w:val="2536798E"/>
    <w:rsid w:val="27076268"/>
    <w:rsid w:val="28902ED4"/>
    <w:rsid w:val="28B04A2F"/>
    <w:rsid w:val="28DA4E4A"/>
    <w:rsid w:val="291B3218"/>
    <w:rsid w:val="29C5318E"/>
    <w:rsid w:val="2B7F2649"/>
    <w:rsid w:val="2C9452EB"/>
    <w:rsid w:val="2EF415EF"/>
    <w:rsid w:val="3044439A"/>
    <w:rsid w:val="322C386A"/>
    <w:rsid w:val="32D56A94"/>
    <w:rsid w:val="351A08D0"/>
    <w:rsid w:val="3575771D"/>
    <w:rsid w:val="359D0EAE"/>
    <w:rsid w:val="37705022"/>
    <w:rsid w:val="37D2251A"/>
    <w:rsid w:val="37E96344"/>
    <w:rsid w:val="38203D22"/>
    <w:rsid w:val="38267B73"/>
    <w:rsid w:val="39AA15A9"/>
    <w:rsid w:val="3A173221"/>
    <w:rsid w:val="3AB43C85"/>
    <w:rsid w:val="3AF1427B"/>
    <w:rsid w:val="3AF57B49"/>
    <w:rsid w:val="3D5A4454"/>
    <w:rsid w:val="3E8411D2"/>
    <w:rsid w:val="3F7614BA"/>
    <w:rsid w:val="41903E8D"/>
    <w:rsid w:val="420B16DF"/>
    <w:rsid w:val="425974E6"/>
    <w:rsid w:val="43EB4D91"/>
    <w:rsid w:val="43F96AF1"/>
    <w:rsid w:val="442173A8"/>
    <w:rsid w:val="44EB3421"/>
    <w:rsid w:val="453471ED"/>
    <w:rsid w:val="45E06E35"/>
    <w:rsid w:val="46303B06"/>
    <w:rsid w:val="46CF3A97"/>
    <w:rsid w:val="475B7DD2"/>
    <w:rsid w:val="4782487D"/>
    <w:rsid w:val="47AE56A2"/>
    <w:rsid w:val="48B37644"/>
    <w:rsid w:val="4BB643AB"/>
    <w:rsid w:val="4E775DB6"/>
    <w:rsid w:val="4F410872"/>
    <w:rsid w:val="4F5B6127"/>
    <w:rsid w:val="4FAC1437"/>
    <w:rsid w:val="4FC7341B"/>
    <w:rsid w:val="50771A9C"/>
    <w:rsid w:val="515B3813"/>
    <w:rsid w:val="516204D4"/>
    <w:rsid w:val="51D03240"/>
    <w:rsid w:val="52063755"/>
    <w:rsid w:val="52460A23"/>
    <w:rsid w:val="52FC5A93"/>
    <w:rsid w:val="536A616D"/>
    <w:rsid w:val="544F3BB3"/>
    <w:rsid w:val="55EF073C"/>
    <w:rsid w:val="560D2234"/>
    <w:rsid w:val="56372CD3"/>
    <w:rsid w:val="56B30684"/>
    <w:rsid w:val="5740094B"/>
    <w:rsid w:val="58893702"/>
    <w:rsid w:val="59B73BF3"/>
    <w:rsid w:val="5B807B3A"/>
    <w:rsid w:val="5BB935A1"/>
    <w:rsid w:val="5C054FA7"/>
    <w:rsid w:val="5C940665"/>
    <w:rsid w:val="5CE368C3"/>
    <w:rsid w:val="5D712737"/>
    <w:rsid w:val="5F192012"/>
    <w:rsid w:val="6089715E"/>
    <w:rsid w:val="60EC5F87"/>
    <w:rsid w:val="61373D06"/>
    <w:rsid w:val="614A31D4"/>
    <w:rsid w:val="61665D5F"/>
    <w:rsid w:val="634C001B"/>
    <w:rsid w:val="637377F4"/>
    <w:rsid w:val="63FC6B2C"/>
    <w:rsid w:val="6480021A"/>
    <w:rsid w:val="64C9746D"/>
    <w:rsid w:val="6587023B"/>
    <w:rsid w:val="66D230EC"/>
    <w:rsid w:val="66E22203"/>
    <w:rsid w:val="672D7941"/>
    <w:rsid w:val="68C52523"/>
    <w:rsid w:val="68E358A8"/>
    <w:rsid w:val="697104A3"/>
    <w:rsid w:val="69A940E2"/>
    <w:rsid w:val="6A631994"/>
    <w:rsid w:val="6AF33BE0"/>
    <w:rsid w:val="6CA64D41"/>
    <w:rsid w:val="6CB24363"/>
    <w:rsid w:val="6D58467A"/>
    <w:rsid w:val="6DAD4D5E"/>
    <w:rsid w:val="6F4E6BCD"/>
    <w:rsid w:val="6F8A63E4"/>
    <w:rsid w:val="6FE77817"/>
    <w:rsid w:val="70E226FA"/>
    <w:rsid w:val="70FA674D"/>
    <w:rsid w:val="714D33B9"/>
    <w:rsid w:val="71B069CF"/>
    <w:rsid w:val="71CE194C"/>
    <w:rsid w:val="73034768"/>
    <w:rsid w:val="736122B6"/>
    <w:rsid w:val="74D04A22"/>
    <w:rsid w:val="75055A94"/>
    <w:rsid w:val="750E7271"/>
    <w:rsid w:val="762B63D1"/>
    <w:rsid w:val="77260583"/>
    <w:rsid w:val="779908E0"/>
    <w:rsid w:val="77DE37D6"/>
    <w:rsid w:val="78145EBD"/>
    <w:rsid w:val="79997F11"/>
    <w:rsid w:val="7B5F74F8"/>
    <w:rsid w:val="7BDA55C8"/>
    <w:rsid w:val="7D040AB6"/>
    <w:rsid w:val="7DAA7500"/>
    <w:rsid w:val="7DC02513"/>
    <w:rsid w:val="7E123328"/>
    <w:rsid w:val="7E4174B1"/>
    <w:rsid w:val="7E937FCA"/>
    <w:rsid w:val="7F90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next w:val="1"/>
    <w:link w:val="24"/>
    <w:qFormat/>
    <w:uiPriority w:val="0"/>
    <w:pPr>
      <w:keepNext/>
      <w:keepLines/>
      <w:tabs>
        <w:tab w:val="left" w:pos="0"/>
      </w:tabs>
      <w:spacing w:line="360" w:lineRule="auto"/>
      <w:jc w:val="center"/>
      <w:outlineLvl w:val="0"/>
    </w:pPr>
    <w:rPr>
      <w:rFonts w:ascii="Calibri" w:hAnsi="Calibri" w:eastAsia="黑体" w:cs="Times New Roman"/>
      <w:b/>
      <w:kern w:val="44"/>
      <w:sz w:val="36"/>
      <w:lang w:val="en-US" w:eastAsia="zh-CN" w:bidi="ar-SA"/>
    </w:rPr>
  </w:style>
  <w:style w:type="paragraph" w:styleId="5">
    <w:name w:val="heading 2"/>
    <w:next w:val="1"/>
    <w:link w:val="25"/>
    <w:qFormat/>
    <w:uiPriority w:val="0"/>
    <w:pPr>
      <w:widowControl w:val="0"/>
      <w:tabs>
        <w:tab w:val="left" w:pos="0"/>
      </w:tabs>
      <w:autoSpaceDE w:val="0"/>
      <w:autoSpaceDN w:val="0"/>
      <w:adjustRightInd w:val="0"/>
      <w:ind w:firstLine="420"/>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link w:val="23"/>
    <w:qFormat/>
    <w:uiPriority w:val="0"/>
    <w:pPr>
      <w:snapToGrid w:val="0"/>
      <w:spacing w:before="40" w:after="40" w:line="288" w:lineRule="auto"/>
      <w:ind w:firstLine="482"/>
    </w:pPr>
    <w:rPr>
      <w:rFonts w:ascii="仿宋_GB2312" w:hAnsi="仿宋_GB2312" w:eastAsia="仿宋_GB2312"/>
      <w:kern w:val="0"/>
      <w:sz w:val="20"/>
      <w:szCs w:val="20"/>
    </w:rPr>
  </w:style>
  <w:style w:type="paragraph" w:styleId="6">
    <w:name w:val="Normal Indent"/>
    <w:basedOn w:val="1"/>
    <w:next w:val="7"/>
    <w:qFormat/>
    <w:uiPriority w:val="0"/>
    <w:pPr>
      <w:ind w:firstLine="420" w:firstLineChars="200"/>
    </w:pPr>
    <w:rPr>
      <w:kern w:val="0"/>
      <w:sz w:val="24"/>
      <w:szCs w:val="20"/>
    </w:rPr>
  </w:style>
  <w:style w:type="paragraph" w:styleId="7">
    <w:name w:val="Body Text Indent"/>
    <w:basedOn w:val="1"/>
    <w:next w:val="6"/>
    <w:unhideWhenUsed/>
    <w:qFormat/>
    <w:uiPriority w:val="99"/>
    <w:pPr>
      <w:ind w:firstLine="630"/>
    </w:pPr>
    <w:rPr>
      <w:rFonts w:ascii="Calibri"/>
      <w:sz w:val="32"/>
      <w:szCs w:val="20"/>
    </w:rPr>
  </w:style>
  <w:style w:type="paragraph" w:styleId="8">
    <w:name w:val="annotation text"/>
    <w:basedOn w:val="1"/>
    <w:link w:val="26"/>
    <w:qFormat/>
    <w:uiPriority w:val="0"/>
    <w:pPr>
      <w:jc w:val="left"/>
    </w:pPr>
  </w:style>
  <w:style w:type="paragraph" w:styleId="9">
    <w:name w:val="Body Text Indent 2"/>
    <w:basedOn w:val="1"/>
    <w:link w:val="27"/>
    <w:qFormat/>
    <w:uiPriority w:val="0"/>
    <w:pPr>
      <w:spacing w:after="120" w:line="480" w:lineRule="auto"/>
      <w:ind w:left="420" w:leftChars="200"/>
    </w:pPr>
    <w:rPr>
      <w:kern w:val="0"/>
      <w:sz w:val="20"/>
      <w:szCs w:val="20"/>
    </w:rPr>
  </w:style>
  <w:style w:type="paragraph" w:styleId="10">
    <w:name w:val="Balloon Text"/>
    <w:basedOn w:val="1"/>
    <w:link w:val="28"/>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Normal (Web)"/>
    <w:basedOn w:val="1"/>
    <w:qFormat/>
    <w:uiPriority w:val="0"/>
    <w:rPr>
      <w:sz w:val="24"/>
    </w:rPr>
  </w:style>
  <w:style w:type="paragraph" w:styleId="15">
    <w:name w:val="annotation subject"/>
    <w:basedOn w:val="8"/>
    <w:next w:val="8"/>
    <w:link w:val="29"/>
    <w:qFormat/>
    <w:uiPriority w:val="0"/>
    <w:rPr>
      <w:b/>
      <w:bCs/>
    </w:rPr>
  </w:style>
  <w:style w:type="paragraph" w:styleId="16">
    <w:name w:val="Body Text First Indent 2"/>
    <w:basedOn w:val="7"/>
    <w:link w:val="30"/>
    <w:unhideWhenUsed/>
    <w:qFormat/>
    <w:uiPriority w:val="99"/>
    <w:pPr>
      <w:spacing w:after="120" w:line="360" w:lineRule="auto"/>
      <w:ind w:left="420" w:leftChars="200" w:firstLine="420" w:firstLineChars="200"/>
    </w:pPr>
    <w:rPr>
      <w:rFonts w:ascii="宋体"/>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annotation reference"/>
    <w:qFormat/>
    <w:uiPriority w:val="0"/>
    <w:rPr>
      <w:sz w:val="21"/>
      <w:szCs w:val="21"/>
    </w:rPr>
  </w:style>
  <w:style w:type="character" w:customStyle="1" w:styleId="23">
    <w:name w:val="正文首行缩进 Char"/>
    <w:link w:val="3"/>
    <w:qFormat/>
    <w:uiPriority w:val="0"/>
    <w:rPr>
      <w:rFonts w:ascii="仿宋_GB2312" w:hAnsi="仿宋_GB2312" w:eastAsia="仿宋_GB2312"/>
      <w:szCs w:val="20"/>
    </w:rPr>
  </w:style>
  <w:style w:type="character" w:customStyle="1" w:styleId="24">
    <w:name w:val="标题 1 Char"/>
    <w:link w:val="4"/>
    <w:qFormat/>
    <w:uiPriority w:val="0"/>
    <w:rPr>
      <w:rFonts w:ascii="Calibri" w:hAnsi="Calibri" w:eastAsia="黑体"/>
      <w:b/>
      <w:kern w:val="44"/>
      <w:sz w:val="36"/>
    </w:rPr>
  </w:style>
  <w:style w:type="character" w:customStyle="1" w:styleId="25">
    <w:name w:val="标题 2 Char"/>
    <w:link w:val="5"/>
    <w:qFormat/>
    <w:uiPriority w:val="0"/>
    <w:rPr>
      <w:rFonts w:eastAsia="仿宋"/>
      <w:b/>
      <w:sz w:val="32"/>
    </w:rPr>
  </w:style>
  <w:style w:type="character" w:customStyle="1" w:styleId="26">
    <w:name w:val="批注文字 Char"/>
    <w:link w:val="8"/>
    <w:qFormat/>
    <w:uiPriority w:val="0"/>
    <w:rPr>
      <w:kern w:val="2"/>
      <w:sz w:val="21"/>
      <w:szCs w:val="22"/>
    </w:rPr>
  </w:style>
  <w:style w:type="character" w:customStyle="1" w:styleId="27">
    <w:name w:val="正文文本缩进 2 Char"/>
    <w:link w:val="9"/>
    <w:qFormat/>
    <w:uiPriority w:val="0"/>
    <w:rPr>
      <w:szCs w:val="20"/>
    </w:rPr>
  </w:style>
  <w:style w:type="character" w:customStyle="1" w:styleId="28">
    <w:name w:val="批注框文本 Char"/>
    <w:link w:val="10"/>
    <w:qFormat/>
    <w:uiPriority w:val="0"/>
    <w:rPr>
      <w:kern w:val="2"/>
      <w:sz w:val="18"/>
      <w:szCs w:val="18"/>
    </w:rPr>
  </w:style>
  <w:style w:type="character" w:customStyle="1" w:styleId="29">
    <w:name w:val="批注主题 Char"/>
    <w:link w:val="15"/>
    <w:qFormat/>
    <w:uiPriority w:val="0"/>
    <w:rPr>
      <w:b/>
      <w:bCs/>
      <w:kern w:val="2"/>
      <w:sz w:val="21"/>
      <w:szCs w:val="22"/>
    </w:rPr>
  </w:style>
  <w:style w:type="character" w:customStyle="1" w:styleId="30">
    <w:name w:val="正文首行缩进 2 Char"/>
    <w:link w:val="16"/>
    <w:qFormat/>
    <w:uiPriority w:val="99"/>
    <w:rPr>
      <w:rFonts w:ascii="宋体" w:hAnsi="Times New Roman"/>
      <w:kern w:val="0"/>
      <w:sz w:val="21"/>
      <w:szCs w:val="24"/>
    </w:rPr>
  </w:style>
  <w:style w:type="paragraph" w:customStyle="1" w:styleId="31">
    <w:name w:val="标题 5（有编号）（绿盟科技）"/>
    <w:basedOn w:val="32"/>
    <w:next w:val="33"/>
    <w:qFormat/>
    <w:uiPriority w:val="0"/>
    <w:pPr>
      <w:keepNext/>
      <w:keepLines/>
      <w:spacing w:before="280" w:after="156" w:line="377" w:lineRule="auto"/>
      <w:jc w:val="left"/>
      <w:outlineLvl w:val="4"/>
    </w:pPr>
    <w:rPr>
      <w:rFonts w:ascii="Arial" w:hAnsi="Arial" w:eastAsia="黑体"/>
      <w:b/>
      <w:sz w:val="24"/>
      <w:szCs w:val="28"/>
    </w:rPr>
  </w:style>
  <w:style w:type="paragraph" w:customStyle="1" w:styleId="3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13、表格内居中正文"/>
    <w:basedOn w:val="1"/>
    <w:qFormat/>
    <w:uiPriority w:val="0"/>
    <w:pPr>
      <w:wordWrap w:val="0"/>
      <w:topLinePunct/>
      <w:spacing w:line="360" w:lineRule="exact"/>
      <w:jc w:val="center"/>
    </w:pPr>
    <w:rPr>
      <w:rFonts w:ascii="宋体" w:hAnsi="宋体"/>
    </w:rPr>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0"/>
    <w:pPr>
      <w:spacing w:line="500" w:lineRule="exact"/>
      <w:ind w:firstLine="420" w:firstLineChars="200"/>
    </w:pPr>
    <w:rPr>
      <w:szCs w:val="24"/>
    </w:rPr>
  </w:style>
  <w:style w:type="paragraph" w:customStyle="1" w:styleId="37">
    <w:name w:val="正文首行缩进两字符"/>
    <w:basedOn w:val="1"/>
    <w:qFormat/>
    <w:uiPriority w:val="0"/>
    <w:pPr>
      <w:spacing w:line="360" w:lineRule="auto"/>
      <w:ind w:firstLine="200" w:firstLineChars="200"/>
    </w:pPr>
  </w:style>
  <w:style w:type="paragraph" w:customStyle="1" w:styleId="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40">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pf0"/>
    <w:basedOn w:val="1"/>
    <w:qFormat/>
    <w:uiPriority w:val="0"/>
    <w:pPr>
      <w:widowControl/>
      <w:spacing w:before="100" w:beforeAutospacing="1" w:after="100" w:afterAutospacing="1"/>
      <w:jc w:val="left"/>
    </w:pPr>
    <w:rPr>
      <w:rFonts w:hAnsi="宋体"/>
    </w:rPr>
  </w:style>
  <w:style w:type="paragraph" w:customStyle="1" w:styleId="43">
    <w:name w:val="样式 首行缩进:  2 字符"/>
    <w:basedOn w:val="1"/>
    <w:uiPriority w:val="0"/>
    <w:pPr>
      <w:spacing w:line="400" w:lineRule="exact"/>
      <w:ind w:firstLine="200" w:firstLineChars="200"/>
    </w:pPr>
    <w:rPr>
      <w:rFonts w:cs="宋体"/>
      <w:sz w:val="24"/>
    </w:rPr>
  </w:style>
  <w:style w:type="paragraph" w:customStyle="1" w:styleId="44">
    <w:name w:val="Table Paragraph"/>
    <w:basedOn w:val="1"/>
    <w:qFormat/>
    <w:uiPriority w:val="1"/>
  </w:style>
  <w:style w:type="paragraph" w:customStyle="1" w:styleId="45">
    <w:name w:val="null3"/>
    <w:qFormat/>
    <w:uiPriority w:val="0"/>
    <w:rPr>
      <w:rFonts w:hint="eastAsia" w:ascii="Calibri" w:hAnsi="Calibri" w:eastAsia="宋体" w:cs="Times New Roman"/>
      <w:lang w:val="en-US" w:eastAsia="zh-CN" w:bidi="ar-SA"/>
    </w:rPr>
  </w:style>
  <w:style w:type="character" w:customStyle="1" w:styleId="46">
    <w:name w:val="font11"/>
    <w:basedOn w:val="19"/>
    <w:qFormat/>
    <w:uiPriority w:val="0"/>
    <w:rPr>
      <w:rFonts w:hint="eastAsia" w:ascii="宋体" w:hAnsi="宋体" w:eastAsia="宋体" w:cs="宋体"/>
      <w:color w:val="FF0000"/>
      <w:sz w:val="22"/>
      <w:szCs w:val="22"/>
      <w:u w:val="none"/>
    </w:rPr>
  </w:style>
  <w:style w:type="character" w:customStyle="1" w:styleId="47">
    <w:name w:val="font21"/>
    <w:basedOn w:val="19"/>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19577</Words>
  <Characters>21348</Characters>
  <Lines>171</Lines>
  <Paragraphs>48</Paragraphs>
  <TotalTime>152</TotalTime>
  <ScaleCrop>false</ScaleCrop>
  <LinksUpToDate>false</LinksUpToDate>
  <CharactersWithSpaces>22373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2026-04-13T04:28:00Z</dcterms:created>
  <dc:creator>7</dc:creator>
  <cp:lastModifiedBy>Yicc</cp:lastModifiedBy>
  <cp:lastPrinted>2026-04-13T07:02:30Z</cp:lastPrinted>
  <dcterms:modified xsi:type="dcterms:W3CDTF">2026-04-13T07:03:45Z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77EC8482202A4F8196AB569F1C85C442_13</vt:lpwstr>
  </property>
  <property fmtid="{D5CDD505-2E9C-101B-9397-08002B2CF9AE}" pid="4" name="KSOTemplateDocerSaveRecord">
    <vt:lpwstr>eyJoZGlkIjoiMWQ3MWZkNzgyMzU2MmUwMTdlYWNjYmI5MWI4OTBlMTMiLCJ1c2VySWQiOiIzNzY3MTM5MTEifQ==</vt:lpwstr>
  </property>
</Properties>
</file>