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ind w:right="74"/>
        <w:jc w:val="center"/>
        <w:rPr>
          <w:rFonts w:hint="eastAsia" w:ascii="方正小标宋简体" w:eastAsia="方正小标宋简体" w:cs="黑体"/>
          <w:bCs/>
          <w:sz w:val="36"/>
          <w:szCs w:val="36"/>
        </w:rPr>
      </w:pPr>
      <w:r>
        <w:rPr>
          <w:rFonts w:hint="eastAsia" w:ascii="方正小标宋简体" w:eastAsia="方正小标宋简体" w:cs="黑体"/>
          <w:bCs/>
          <w:sz w:val="36"/>
          <w:szCs w:val="36"/>
        </w:rPr>
        <w:t>四川省科协海智计划特聘专家推荐表</w:t>
      </w:r>
    </w:p>
    <w:p>
      <w:pPr>
        <w:pStyle w:val="2"/>
        <w:shd w:val="clear" w:color="auto" w:fill="FFFFFF"/>
        <w:spacing w:before="240" w:beforeLines="100" w:beforeAutospacing="0" w:after="0" w:afterAutospacing="0"/>
        <w:ind w:right="75"/>
        <w:jc w:val="both"/>
        <w:rPr>
          <w:rFonts w:ascii="Times New Roman" w:eastAsia="方正仿宋简体" w:cs="Times New Roman"/>
          <w:sz w:val="32"/>
          <w:szCs w:val="32"/>
        </w:rPr>
      </w:pPr>
    </w:p>
    <w:p>
      <w:pPr>
        <w:pStyle w:val="2"/>
        <w:shd w:val="clear" w:color="auto" w:fill="FFFFFF"/>
        <w:spacing w:before="240" w:beforeLines="100" w:beforeAutospacing="0" w:after="0" w:afterAutospacing="0"/>
        <w:ind w:right="75"/>
        <w:jc w:val="both"/>
        <w:rPr>
          <w:rFonts w:ascii="Times New Roman" w:eastAsia="方正仿宋简体" w:cs="Times New Roman"/>
          <w:sz w:val="32"/>
          <w:szCs w:val="32"/>
        </w:rPr>
      </w:pPr>
      <w:r>
        <w:rPr>
          <w:rFonts w:ascii="Times New Roman" w:eastAsia="方正仿宋简体" w:cs="Times New Roman"/>
          <w:sz w:val="32"/>
          <w:szCs w:val="32"/>
        </w:rPr>
        <w:t>推荐单位（盖章）：           填表日期：2022年  月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1375"/>
        <w:gridCol w:w="281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专家名称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学科专业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专长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工作单位及职务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ascii="文泉驿微米黑" w:hAnsi="文泉驿微米黑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职称</w:t>
            </w:r>
          </w:p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方正楷体_GBK" w:eastAsia="方正楷体_GBK" w:cs="仿宋"/>
                <w:sz w:val="28"/>
                <w:szCs w:val="28"/>
              </w:rPr>
              <w:t>（请提供佐证材料）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ascii="文泉驿微米黑" w:hAnsi="文泉驿微米黑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海外留学或工作情况</w:t>
            </w:r>
          </w:p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方正楷体_GBK" w:eastAsia="方正楷体_GBK" w:cs="仿宋"/>
                <w:sz w:val="28"/>
                <w:szCs w:val="28"/>
              </w:rPr>
              <w:t>（请提供相关佐证材料）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ascii="文泉驿微米黑" w:hAnsi="文泉驿微米黑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学术成就及获奖情况</w:t>
            </w:r>
          </w:p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方正楷体_GBK" w:eastAsia="方正楷体_GBK" w:cs="仿宋"/>
                <w:sz w:val="28"/>
                <w:szCs w:val="28"/>
              </w:rPr>
            </w:pPr>
            <w:r>
              <w:rPr>
                <w:rFonts w:hint="eastAsia" w:ascii="方正楷体_GBK" w:eastAsia="方正楷体_GBK" w:cs="仿宋"/>
                <w:sz w:val="28"/>
                <w:szCs w:val="28"/>
              </w:rPr>
              <w:t>（请提供相关佐证材料）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  <w:p>
            <w:pPr>
              <w:pStyle w:val="2"/>
              <w:spacing w:before="75" w:beforeAutospacing="0" w:after="75" w:afterAutospacing="0" w:line="560" w:lineRule="exact"/>
              <w:ind w:right="74"/>
              <w:jc w:val="both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学会经办人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75" w:beforeAutospacing="0" w:after="75" w:afterAutospacing="0" w:line="560" w:lineRule="exact"/>
              <w:ind w:right="74"/>
              <w:jc w:val="center"/>
              <w:rPr>
                <w:rFonts w:hint="eastAsia" w:asci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75" w:beforeAutospacing="0" w:after="75" w:afterAutospacing="0"/>
        <w:ind w:right="75"/>
        <w:jc w:val="both"/>
        <w:rPr>
          <w:rFonts w:hint="eastAsia" w:ascii="方正楷体_GBK" w:eastAsia="方正楷体_GBK" w:cs="仿宋"/>
          <w:sz w:val="32"/>
          <w:szCs w:val="32"/>
        </w:rPr>
      </w:pPr>
    </w:p>
    <w:p>
      <w:pPr>
        <w:pStyle w:val="2"/>
        <w:shd w:val="clear" w:color="auto" w:fill="FFFFFF"/>
        <w:spacing w:before="75" w:beforeAutospacing="0" w:after="75" w:afterAutospacing="0"/>
        <w:ind w:right="75"/>
        <w:jc w:val="both"/>
        <w:rPr>
          <w:rFonts w:hint="eastAsia" w:ascii="方正楷体_GBK" w:eastAsia="方正楷体_GBK" w:cs="仿宋"/>
          <w:sz w:val="32"/>
          <w:szCs w:val="32"/>
        </w:rPr>
      </w:pPr>
      <w:bookmarkStart w:id="0" w:name="_GoBack"/>
      <w:bookmarkEnd w:id="0"/>
      <w:r>
        <w:rPr>
          <w:rFonts w:hint="eastAsia" w:ascii="方正楷体_GBK" w:eastAsia="方正楷体_GBK" w:cs="仿宋"/>
          <w:sz w:val="32"/>
          <w:szCs w:val="32"/>
        </w:rPr>
        <w:t>注：职称栏请详细填写正高</w:t>
      </w:r>
      <w:r>
        <w:rPr>
          <w:rFonts w:ascii="Times New Roman" w:eastAsia="方正楷体_GBK" w:cs="Times New Roman"/>
          <w:sz w:val="32"/>
          <w:szCs w:val="32"/>
        </w:rPr>
        <w:t>1-4级专业</w:t>
      </w:r>
      <w:r>
        <w:rPr>
          <w:rFonts w:hint="eastAsia" w:ascii="方正楷体_GBK" w:eastAsia="方正楷体_GBK" w:cs="仿宋"/>
          <w:sz w:val="32"/>
          <w:szCs w:val="32"/>
        </w:rPr>
        <w:t>技术等级。佐证材料影印件须推荐单位盖章和被推荐者签字确认的原件。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泉驿微米黑">
    <w:altName w:val="方正黑体_GBK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75C53"/>
    <w:rsid w:val="FF9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2022-06-20T10:43:00Z</dcterms:created>
  <dc:creator>user</dc:creator>
  <cp:lastModifiedBy>user</cp:lastModifiedBy>
  <dcterms:modified xsi:type="dcterms:W3CDTF">2022-06-20T10:44:45Z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