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四川省抗癌协会</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关于遴选会务服务公司的通知</w:t>
      </w:r>
    </w:p>
    <w:p>
      <w:pPr>
        <w:keepNext w:val="0"/>
        <w:keepLines w:val="0"/>
        <w:widowControl/>
        <w:suppressLineNumbers w:val="0"/>
        <w:jc w:val="left"/>
        <w:rPr>
          <w:rFonts w:hint="eastAsia" w:ascii="仿宋" w:hAnsi="仿宋" w:eastAsia="仿宋" w:cs="仿宋"/>
          <w:b w:val="0"/>
          <w:bCs w:val="0"/>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各有关单位、各会务服务公司：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四川省抗癌协会自1985年成立三十多年来，</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协会坚持以学术建设为主体，以各专委会为核心，开展全省及全国性学术活动，促进我省肿瘤学科发展。</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近年来，协会的学术</w:t>
      </w: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活动数量逐年递增，活动质量逐年提升，活动影响力也逐年扩大。</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一年一度的“天府肿瘤国际论坛”等已成为西南地区最具影响力的肿瘤学术品牌盛会。</w:t>
      </w: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为进一步做好协会学术活动管理，规范协会活动程序，经研究，决定向全社会公开遴选四川省抗癌协会会务合作单位。具体事项如下：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黑体" w:hAnsi="黑体" w:eastAsia="黑体" w:cs="黑体"/>
          <w:b w:val="0"/>
          <w:bCs w:val="0"/>
          <w:i w:val="0"/>
          <w:iCs w:val="0"/>
          <w:caps w:val="0"/>
          <w:color w:val="000000" w:themeColor="text1"/>
          <w:spacing w:val="15"/>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t>一、范围及服务期限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1.服务范围：会务合作单位负责承办四川省抗癌协会及各分支机构的会务工作，包括活动策划、会场搭建、活动服务（具有线上直播能力）、礼仪接待、展览展示、媒体推广、展商招募、培训等事宜。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2.服务期限：3年。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3.招募数量：计划遴选不超过10家合作单位以供协会及各分支机构选择。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t>二、合作单位资格要求</w:t>
      </w:r>
    </w:p>
    <w:p>
      <w:pPr>
        <w:spacing w:line="194" w:lineRule="exact"/>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5.参加本次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6.符合法律、行政法规规定的其他条件；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000000" w:themeColor="text1"/>
          <w:sz w:val="28"/>
          <w:szCs w:val="28"/>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项目提出的特殊条件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00"/>
        <w:jc w:val="left"/>
        <w:rPr>
          <w:rFonts w:hint="eastAsia" w:ascii="黑体" w:hAnsi="黑体" w:eastAsia="黑体" w:cs="黑体"/>
          <w:b w:val="0"/>
          <w:bCs w:val="0"/>
          <w:i w:val="0"/>
          <w:iCs w:val="0"/>
          <w:caps w:val="0"/>
          <w:color w:val="000000" w:themeColor="text1"/>
          <w:spacing w:val="15"/>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t>三、其他事项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1.欢迎各分支机构推荐符合条件的合作单位参与此次遴选工作；（分支机构选人参与）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2.欢迎符合条件的公司（单位）积极申报，并按要求将相关材料准时报送至协会；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3.报名截止时间：2022年6月24日17:00；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4.逾期未送达到指定地点的，不予受理。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0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t>四、报送材料</w:t>
      </w: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报名单位需提供以下材料，并加盖单位公章。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rightChars="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1.营业执照（副本）复印件1份；</w:t>
      </w:r>
    </w:p>
    <w:p>
      <w:pPr>
        <w:keepNext w:val="0"/>
        <w:keepLines w:val="0"/>
        <w:pageBreakBefore w:val="0"/>
        <w:kinsoku/>
        <w:wordWrap/>
        <w:overflowPunct/>
        <w:topLinePunct w:val="0"/>
        <w:autoSpaceDE/>
        <w:autoSpaceDN/>
        <w:bidi w:val="0"/>
        <w:adjustRightInd/>
        <w:snapToGrid/>
        <w:spacing w:line="440" w:lineRule="exact"/>
        <w:ind w:lef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合作单位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基本情况表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15"/>
          <w:kern w:val="0"/>
          <w:sz w:val="32"/>
          <w:szCs w:val="32"/>
          <w:u w:val="none"/>
          <w:lang w:val="en-US" w:eastAsia="zh-CN" w:bidi="ar"/>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u w:val="none"/>
          <w:lang w:val="en-US" w:eastAsia="zh-CN" w:bidi="ar"/>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法定代表人/单位负责人授权书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left="0" w:firstLine="672" w:firstLineChars="200"/>
        <w:jc w:val="lef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承诺函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72" w:firstLineChars="200"/>
        <w:jc w:val="lef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5.报价一览表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72" w:firstLineChars="200"/>
        <w:jc w:val="lef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虚拟会议方案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right="0" w:firstLine="700" w:firstLineChars="200"/>
        <w:jc w:val="left"/>
        <w:textAlignment w:val="auto"/>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15"/>
          <w:kern w:val="0"/>
          <w:sz w:val="32"/>
          <w:szCs w:val="32"/>
          <w:lang w:val="en-US" w:eastAsia="zh-CN" w:bidi="ar"/>
          <w14:textFill>
            <w14:solidFill>
              <w14:schemeClr w14:val="tx1"/>
            </w14:solidFill>
          </w14:textFill>
        </w:rPr>
        <w:t>五、联系方式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联系</w:t>
      </w:r>
      <w:bookmarkStart w:id="0" w:name="_GoBack"/>
      <w:bookmarkEnd w:id="0"/>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 xml:space="preserve">人：朱娟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 xml:space="preserve">联系电话：028-85420019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right="0" w:firstLine="700" w:firstLineChars="2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联系地址：成都市武侯区长寿南路37号（四川省抗癌协会）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left="0" w:right="0" w:firstLine="600"/>
        <w:jc w:val="lef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righ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四川省抗癌协会</w:t>
      </w:r>
    </w:p>
    <w:p>
      <w:pPr>
        <w:keepNext w:val="0"/>
        <w:keepLines w:val="0"/>
        <w:pageBreakBefore w:val="0"/>
        <w:kinsoku/>
        <w:wordWrap/>
        <w:overflowPunct/>
        <w:topLinePunct w:val="0"/>
        <w:autoSpaceDE/>
        <w:autoSpaceDN/>
        <w:bidi w:val="0"/>
        <w:snapToGrid/>
        <w:spacing w:line="440" w:lineRule="exact"/>
        <w:jc w:val="righ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2022年6月15日</w:t>
      </w:r>
    </w:p>
    <w:p>
      <w:pPr>
        <w:keepNext w:val="0"/>
        <w:keepLines w:val="0"/>
        <w:pageBreakBefore w:val="0"/>
        <w:kinsoku/>
        <w:wordWrap/>
        <w:overflowPunct/>
        <w:topLinePunct w:val="0"/>
        <w:autoSpaceDE/>
        <w:autoSpaceDN/>
        <w:bidi w:val="0"/>
        <w:snapToGrid/>
        <w:spacing w:line="440" w:lineRule="exact"/>
        <w:jc w:val="right"/>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附件：</w:t>
      </w: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合作单位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基本情况表</w:t>
      </w:r>
    </w:p>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i w:val="0"/>
          <w:iCs w:val="0"/>
          <w:caps w:val="0"/>
          <w:color w:val="000000" w:themeColor="text1"/>
          <w:spacing w:val="8"/>
          <w:sz w:val="32"/>
          <w:szCs w:val="32"/>
          <w:lang w:val="en-US"/>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15"/>
          <w:kern w:val="0"/>
          <w:sz w:val="32"/>
          <w:szCs w:val="32"/>
          <w:u w:val="none"/>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法定代表人/单位负责人授权书</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承诺函</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4.报价一览表</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虚拟会议项目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tbl>
      <w:tblPr>
        <w:tblStyle w:val="5"/>
        <w:tblpPr w:vertAnchor="page" w:horzAnchor="page" w:tblpX="1540" w:tblpY="14690"/>
        <w:tblOverlap w:val="never"/>
        <w:tblW w:w="888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四川省抗癌协会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附件1.合作单位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基本情况表</w:t>
      </w:r>
    </w:p>
    <w:tbl>
      <w:tblPr>
        <w:tblStyle w:val="5"/>
        <w:tblpPr w:leftFromText="180" w:rightFromText="180" w:vertAnchor="text" w:horzAnchor="page" w:tblpX="1260" w:tblpY="412"/>
        <w:tblOverlap w:val="never"/>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30"/>
        <w:gridCol w:w="2175"/>
        <w:gridCol w:w="1920"/>
        <w:gridCol w:w="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名称</w:t>
            </w:r>
          </w:p>
        </w:tc>
        <w:tc>
          <w:tcPr>
            <w:tcW w:w="7371" w:type="dxa"/>
            <w:gridSpan w:val="5"/>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注册地址</w:t>
            </w:r>
          </w:p>
        </w:tc>
        <w:tc>
          <w:tcPr>
            <w:tcW w:w="3405"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邮政编码</w:t>
            </w:r>
          </w:p>
        </w:tc>
        <w:tc>
          <w:tcPr>
            <w:tcW w:w="2046" w:type="dxa"/>
            <w:gridSpan w:val="2"/>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0" w:type="dxa"/>
            <w:vMerge w:val="restart"/>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联系方式</w:t>
            </w:r>
          </w:p>
        </w:tc>
        <w:tc>
          <w:tcPr>
            <w:tcW w:w="1230" w:type="dxa"/>
            <w:vMerge w:val="restart"/>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联系人</w:t>
            </w:r>
          </w:p>
        </w:tc>
        <w:tc>
          <w:tcPr>
            <w:tcW w:w="2175" w:type="dxa"/>
            <w:vMerge w:val="restart"/>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vMerge w:val="restart"/>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联系电话</w:t>
            </w:r>
          </w:p>
        </w:tc>
        <w:tc>
          <w:tcPr>
            <w:tcW w:w="2046" w:type="dxa"/>
            <w:gridSpan w:val="2"/>
            <w:vMerge w:val="restart"/>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0" w:type="dxa"/>
            <w:vMerge w:val="continue"/>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230" w:type="dxa"/>
            <w:vMerge w:val="continue"/>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2175" w:type="dxa"/>
            <w:vMerge w:val="continue"/>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vMerge w:val="continue"/>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2046" w:type="dxa"/>
            <w:gridSpan w:val="2"/>
            <w:vMerge w:val="continue"/>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w:t>
            </w:r>
          </w:p>
        </w:tc>
        <w:tc>
          <w:tcPr>
            <w:tcW w:w="123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姓名</w:t>
            </w:r>
          </w:p>
        </w:tc>
        <w:tc>
          <w:tcPr>
            <w:tcW w:w="2175"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联系电话</w:t>
            </w: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专业技术人员</w:t>
            </w:r>
          </w:p>
        </w:tc>
        <w:tc>
          <w:tcPr>
            <w:tcW w:w="123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姓名</w:t>
            </w:r>
          </w:p>
        </w:tc>
        <w:tc>
          <w:tcPr>
            <w:tcW w:w="2175"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职称</w:t>
            </w: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技术负责人</w:t>
            </w:r>
          </w:p>
        </w:tc>
        <w:tc>
          <w:tcPr>
            <w:tcW w:w="123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姓名</w:t>
            </w:r>
          </w:p>
        </w:tc>
        <w:tc>
          <w:tcPr>
            <w:tcW w:w="2175"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联系电话</w:t>
            </w: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成立时间</w:t>
            </w:r>
          </w:p>
        </w:tc>
        <w:tc>
          <w:tcPr>
            <w:tcW w:w="3405" w:type="dxa"/>
            <w:gridSpan w:val="2"/>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5" w:type="dxa"/>
            <w:gridSpan w:val="2"/>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员工总数：</w:t>
            </w:r>
          </w:p>
        </w:tc>
        <w:tc>
          <w:tcPr>
            <w:tcW w:w="2041" w:type="dxa"/>
            <w:vAlign w:val="center"/>
          </w:tcPr>
          <w:p>
            <w:pPr>
              <w:keepNext w:val="0"/>
              <w:keepLines w:val="0"/>
              <w:pageBreakBefore w:val="0"/>
              <w:kinsoku/>
              <w:wordWrap/>
              <w:overflowPunct/>
              <w:topLinePunct w:val="0"/>
              <w:autoSpaceDE/>
              <w:autoSpaceDN/>
              <w:bidi w:val="0"/>
              <w:snapToGrid/>
              <w:spacing w:line="44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企业资质等级</w:t>
            </w:r>
          </w:p>
        </w:tc>
        <w:tc>
          <w:tcPr>
            <w:tcW w:w="3405"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注册资金</w:t>
            </w: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营业执照号</w:t>
            </w:r>
          </w:p>
        </w:tc>
        <w:tc>
          <w:tcPr>
            <w:tcW w:w="3405"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开户银行</w:t>
            </w: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账号</w:t>
            </w:r>
          </w:p>
        </w:tc>
        <w:tc>
          <w:tcPr>
            <w:tcW w:w="3405"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920" w:type="dxa"/>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2046" w:type="dxa"/>
            <w:gridSpan w:val="2"/>
            <w:shd w:val="clear" w:color="auto" w:fill="auto"/>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经营范围</w:t>
            </w:r>
          </w:p>
        </w:tc>
        <w:tc>
          <w:tcPr>
            <w:tcW w:w="7371" w:type="dxa"/>
            <w:gridSpan w:val="5"/>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备注</w:t>
            </w:r>
          </w:p>
        </w:tc>
        <w:tc>
          <w:tcPr>
            <w:tcW w:w="7371" w:type="dxa"/>
            <w:gridSpan w:val="5"/>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bl>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供应商名称：XXX（盖单位公章）</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40" w:lineRule="exact"/>
        <w:ind w:left="0" w:right="0" w:firstLine="600"/>
        <w:jc w:val="left"/>
        <w:textAlignment w:val="auto"/>
        <w:rPr>
          <w:rFonts w:hint="eastAsia" w:ascii="仿宋_GB2312" w:hAnsi="仿宋_GB2312" w:eastAsia="仿宋_GB2312" w:cs="仿宋_GB2312"/>
          <w:b w:val="0"/>
          <w:bCs w:val="0"/>
          <w:i w:val="0"/>
          <w:iCs w:val="0"/>
          <w:caps w:val="0"/>
          <w:color w:val="000000" w:themeColor="text1"/>
          <w:spacing w:val="8"/>
          <w:sz w:val="32"/>
          <w:szCs w:val="32"/>
          <w:u w:val="none"/>
          <w:shd w:val="clear" w:fill="FFFFFF"/>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6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附件2.</w:t>
      </w: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法定代表人/单位负责人授权书</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四川省抗癌协会：</w:t>
      </w:r>
    </w:p>
    <w:p>
      <w:pPr>
        <w:keepNext w:val="0"/>
        <w:keepLines w:val="0"/>
        <w:pageBreakBefore w:val="0"/>
        <w:kinsoku/>
        <w:wordWrap/>
        <w:overflowPunct/>
        <w:topLinePunct w:val="0"/>
        <w:autoSpaceDE/>
        <w:autoSpaceDN/>
        <w:bidi w:val="0"/>
        <w:snapToGrid/>
        <w:spacing w:line="440" w:lineRule="exact"/>
        <w:ind w:right="1607"/>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right="1607"/>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本授权声明： XXXX（供应商名称）XXX（法定代表人/单位负责人姓名、职务）授权 XXX（被授权人姓名、职务）为我方 “XXXXXXXX” 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活动的合法代表，以我方名义全权处理该项目有关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、签订合同以及执行合同等一切事宜。</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特此声明。</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法定代表人/单位负责人（委托人）签字或加盖个人印章：XXXX。</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授权代表（被授权人）签字：XXXX。</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供应商名称：XXXX（单位盖章）。</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tabs>
          <w:tab w:val="left" w:pos="1200"/>
        </w:tabs>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14:textFill>
            <w14:solidFill>
              <w14:schemeClr w14:val="tx1"/>
            </w14:solidFill>
          </w14:textFill>
        </w:rPr>
        <w:tab/>
      </w:r>
      <w:r>
        <w:rPr>
          <w:rFonts w:hint="eastAsia" w:ascii="仿宋_GB2312" w:hAnsi="仿宋_GB2312" w:eastAsia="仿宋_GB2312" w:cs="仿宋_GB2312"/>
          <w:b w:val="0"/>
          <w:bCs w:val="0"/>
          <w:color w:val="000000" w:themeColor="text1"/>
          <w:sz w:val="32"/>
          <w:szCs w:val="32"/>
          <w14:textFill>
            <w14:solidFill>
              <w14:schemeClr w14:val="tx1"/>
            </w14:solidFill>
          </w14:textFill>
        </w:rPr>
        <w:t>期：XXXX。</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注：</w:t>
      </w:r>
    </w:p>
    <w:p>
      <w:pPr>
        <w:keepNext w:val="0"/>
        <w:keepLines w:val="0"/>
        <w:pageBreakBefore w:val="0"/>
        <w:kinsoku/>
        <w:wordWrap/>
        <w:overflowPunct/>
        <w:topLinePunct w:val="0"/>
        <w:autoSpaceDE/>
        <w:autoSpaceDN/>
        <w:bidi w:val="0"/>
        <w:snapToGrid/>
        <w:spacing w:line="440" w:lineRule="exact"/>
        <w:ind w:left="40" w:right="1687" w:firstLine="48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1、供应商为法人单位时提供“法定代表人授权书”，供应商为其他组织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14:textFill>
            <w14:solidFill>
              <w14:schemeClr w14:val="tx1"/>
            </w14:solidFill>
          </w14:textFill>
        </w:rPr>
        <w:t>提供“单位负责人授权书”，供应商为自然人时提供“自然人身份证明材料”。</w:t>
      </w:r>
    </w:p>
    <w:p>
      <w:pPr>
        <w:keepNext w:val="0"/>
        <w:keepLines w:val="0"/>
        <w:pageBreakBefore w:val="0"/>
        <w:kinsoku/>
        <w:wordWrap/>
        <w:overflowPunct/>
        <w:topLinePunct w:val="0"/>
        <w:autoSpaceDE/>
        <w:autoSpaceDN/>
        <w:bidi w:val="0"/>
        <w:snapToGrid/>
        <w:spacing w:line="440" w:lineRule="exact"/>
        <w:ind w:left="40" w:right="1687" w:firstLine="48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2、应附法定代表人/单位负责人身份证明材料复印件和授权代表身份证明材料复印件。</w:t>
      </w:r>
    </w:p>
    <w:p>
      <w:pPr>
        <w:keepNext w:val="0"/>
        <w:keepLines w:val="0"/>
        <w:pageBreakBefore w:val="0"/>
        <w:kinsoku/>
        <w:wordWrap/>
        <w:overflowPunct/>
        <w:topLinePunct w:val="0"/>
        <w:autoSpaceDE/>
        <w:autoSpaceDN/>
        <w:bidi w:val="0"/>
        <w:snapToGrid/>
        <w:spacing w:line="440" w:lineRule="exact"/>
        <w:ind w:left="52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3、身份证明材料包括居民身份证或户口本等。</w:t>
      </w:r>
    </w:p>
    <w:p>
      <w:pPr>
        <w:keepNext w:val="0"/>
        <w:keepLines w:val="0"/>
        <w:pageBreakBefore w:val="0"/>
        <w:numPr>
          <w:ilvl w:val="0"/>
          <w:numId w:val="1"/>
        </w:numPr>
        <w:kinsoku/>
        <w:wordWrap/>
        <w:overflowPunct/>
        <w:topLinePunct w:val="0"/>
        <w:autoSpaceDE/>
        <w:autoSpaceDN/>
        <w:bidi w:val="0"/>
        <w:snapToGrid/>
        <w:spacing w:line="440" w:lineRule="exact"/>
        <w:ind w:left="40" w:right="1567"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身份证明材料应同时提供其在有效期的材料，如居民身份证正、反面复印件。</w:t>
      </w: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附件3.</w:t>
      </w:r>
      <w:r>
        <w:rPr>
          <w:rFonts w:hint="eastAsia" w:ascii="仿宋_GB2312" w:hAnsi="仿宋_GB2312" w:eastAsia="仿宋_GB2312" w:cs="仿宋_GB2312"/>
          <w:b w:val="0"/>
          <w:bCs w:val="0"/>
          <w:color w:val="000000" w:themeColor="text1"/>
          <w:sz w:val="32"/>
          <w:szCs w:val="32"/>
          <w14:textFill>
            <w14:solidFill>
              <w14:schemeClr w14:val="tx1"/>
            </w14:solidFill>
          </w14:textFill>
        </w:rPr>
        <w:t>承诺函</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4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四川省抗癌协会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right="1787"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我单位作为本次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的供应商，根据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要求，现郑重承诺如下：</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一、具备本项目规定的条件：</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（一）具有独立承担民事责任的能力；</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（二）具有良好的商业信誉和健全的财务会计制度；</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（三）具有履行合同所必需的设备和专业技术能力；</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（四）有依法缴纳税收和社会保障资金的良好记录；</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（五）参加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活动前三年内，在经营活动中没有重大违法记录；</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（六）法律、行政法规规定的其他条件；</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（七）根据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项目提出的特殊条件。</w:t>
      </w:r>
    </w:p>
    <w:p>
      <w:pPr>
        <w:keepNext w:val="0"/>
        <w:keepLines w:val="0"/>
        <w:pageBreakBefore w:val="0"/>
        <w:kinsoku/>
        <w:wordWrap/>
        <w:overflowPunct/>
        <w:topLinePunct w:val="0"/>
        <w:autoSpaceDE/>
        <w:autoSpaceDN/>
        <w:bidi w:val="0"/>
        <w:snapToGrid/>
        <w:spacing w:line="440" w:lineRule="exact"/>
        <w:ind w:right="1787"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二、截至响应文件递交截止日未被列入失信被执行人、重大税收违法案件当事人名单、采购严重违法失信行为记录名单。</w:t>
      </w:r>
    </w:p>
    <w:p>
      <w:pPr>
        <w:keepNext w:val="0"/>
        <w:keepLines w:val="0"/>
        <w:pageBreakBefore w:val="0"/>
        <w:kinsoku/>
        <w:wordWrap/>
        <w:overflowPunct/>
        <w:topLinePunct w:val="0"/>
        <w:autoSpaceDE/>
        <w:autoSpaceDN/>
        <w:bidi w:val="0"/>
        <w:snapToGrid/>
        <w:spacing w:line="440" w:lineRule="exact"/>
        <w:ind w:right="1787"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供应商名称：XXXX（单位公章）。</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法定代表人/单位负责人或授权代表（签字或加盖个人印章）：XXXX。</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tabs>
          <w:tab w:val="left" w:pos="1200"/>
        </w:tabs>
        <w:kinsoku/>
        <w:wordWrap/>
        <w:overflowPunct/>
        <w:topLinePunct w:val="0"/>
        <w:autoSpaceDE/>
        <w:autoSpaceDN/>
        <w:bidi w:val="0"/>
        <w:snapToGrid/>
        <w:spacing w:line="440" w:lineRule="exact"/>
        <w:ind w:left="5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14:textFill>
            <w14:solidFill>
              <w14:schemeClr w14:val="tx1"/>
            </w14:solidFill>
          </w14:textFill>
        </w:rPr>
        <w:tab/>
      </w:r>
      <w:r>
        <w:rPr>
          <w:rFonts w:hint="eastAsia" w:ascii="仿宋_GB2312" w:hAnsi="仿宋_GB2312" w:eastAsia="仿宋_GB2312" w:cs="仿宋_GB2312"/>
          <w:b w:val="0"/>
          <w:bCs w:val="0"/>
          <w:color w:val="000000" w:themeColor="text1"/>
          <w:sz w:val="32"/>
          <w:szCs w:val="32"/>
          <w14:textFill>
            <w14:solidFill>
              <w14:schemeClr w14:val="tx1"/>
            </w14:solidFill>
          </w14:textFill>
        </w:rPr>
        <w:t>期：XXXX。</w:t>
      </w: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lang w:val="en-US" w:eastAsia="zh-CN"/>
          <w14:textFill>
            <w14:solidFill>
              <w14:schemeClr w14:val="tx1"/>
            </w14:solidFill>
          </w14:textFill>
        </w:rPr>
        <w:t>附件4.报价一览表</w:t>
      </w: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tbl>
      <w:tblPr>
        <w:tblStyle w:val="5"/>
        <w:tblW w:w="11352" w:type="dxa"/>
        <w:tblInd w:w="-9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920"/>
        <w:gridCol w:w="2365"/>
        <w:gridCol w:w="2182"/>
        <w:gridCol w:w="984"/>
        <w:gridCol w:w="883"/>
        <w:gridCol w:w="2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服务品目</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w:t>
            </w: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一、基础物料类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喷绘背景板</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桁架+高精喷绘</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大会形象背景板</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木结构制作</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指示牌</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80cm*180cm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120cm*200cm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80cm*180cm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120cm*200cm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快展指示牌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80cm*180cm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100cm*200cm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丽屏指示牌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80cm*180cm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100cm*200cm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手提袋</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铜版纸手提袋</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尺寸：高35*宽26*侧宽6cm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帆布手提袋</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尺寸：高38*宽34*带长6cm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条幅</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横竖式</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讲台装饰</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胸牌（含外壳+挂绳）</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外壳+内页</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奖杯（含标志的设计及制作）</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铜质</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水晶式</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奖牌（含标志的设计及制作）</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铜质</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水晶式</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日程单页（单面）</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日程单页（双面）</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日程折页</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250克A3铜版纸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餐券</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175克铜版纸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嘉宾学术任务提示卡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邀请函</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250克A4铜版纸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讲台贴</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KT板（不足一平米按一平米计算）</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平米/面</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接机牌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KT板带杆</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椅背贴</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16开</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会议手册</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骑马钉：8p-32p</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封面250克，内页200克彩色</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无线胶装：36p-52p</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封面250克，内页200克彩色</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锁线胶装：32P以上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封面250克，内页200克彩色</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无线胶装：30p-200p</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封面250克，内页70克黑白</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锁线胶装：200P以上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封面250克，内页70克黑白</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马夹</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冬季工作服</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软抄本</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中性签字笔</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串场PPT</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LED屏（含搭建及人工）</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平面屏</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弧形屏</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高清液晶显示器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无缝切换器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光纤传输器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返送屏</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50英寸</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LED安全承重网架</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投影仪（含幕布）</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150寸</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高清（12000流明）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高清（16000流明）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普通（8000流明）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4K投影仪</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激光投影（8000流明）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200寸</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高清（12000流明）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高清（16000流明）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4K投影仪</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普通（8000流明）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激光投影（8000流明）</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激光翻页笔</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电脑类</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windows笔记本电脑</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灯光类</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面光灯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光束灯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LOGO灯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灯光铝架（龙门架）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音响类</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话筒（手持）</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话筒（鹅颈）</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音响控台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直播音响</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线上+线下会议</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彩色喷墨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胸卡打印机</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热敏胸卡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储存类</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128G（定制画面）</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64G（定制画面）</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三、搭建类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舞台类</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梯步</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电子讲台（含电视）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控台围挡</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1米栏</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展位（包含展台、地毯、桌椅、射灯等）</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标准展位（框架，含门楣含灯）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200cm*200cm*250cm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300cm*300cm*250cm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带背景板展位（框架，含门楣含灯）</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200cm*200cm*250cm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300cm*300cm*250cm</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特装展位接电</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四、交通类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车辆（成都绕城内）</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中高档型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奥迪A6同等级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帕萨特同级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别克GL8同级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车辆（成都绕城外，川A所属范围内）</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中高档型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奥迪A6同等级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帕萨特同级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别克GL8同级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车辆（包车，8小时以内）</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中高档型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奥迪A6同等级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帕萨特同级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常规型</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别克GL8同级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23座</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大巴车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49座及以内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金龙、金旅同级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五、会议网站及签到系统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微网站系统</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投稿管理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网站模板设计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跨平台微网站建设</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报名缴费系统</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人员信息管理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代表在线注册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服务器空间带宽</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微网站维护</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幻灯片传输系统</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六、直播+同声翻译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直播（公益活动除外，公益活动的直播平台以及所需推流量根据每场活动进行单独招标比选）</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直播观看界面定制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网上会议室平台搭建</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直播平台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直播推流</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直播导播台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点播回放系统</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直播技术人员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参会人员联系培训服务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直播数据报告提交</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网络保障</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手术直播</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　</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手术设备图像采集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　</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手术音频设备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　</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手术转播</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　</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同声翻译</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同声翻译工作间搭建（含工作间设备）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同声翻译设备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同声翻译人员（英语）</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不足一天按一天算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七、会议宣传类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延展物料</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会议形象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会议logo</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会议方案</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大会推广</w:t>
            </w:r>
          </w:p>
        </w:tc>
        <w:tc>
          <w:tcPr>
            <w:tcW w:w="23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H5制作及设计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短信群发通知服务</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会议通知邮件发送</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壁报</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电子壁报</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传统壁报</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视频制作</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开幕式视频制作</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秒（分钟）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视频拍摄制作</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秒（分钟）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线上专家授课视频录制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线下专家授课视频录制</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专家授课视频剪辑处理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摄影摄像类（含人工）</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多机位导播台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摇臂</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照片冲洗</w:t>
            </w: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合影设备、梯步等</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100人以内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100-200人</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200-300人</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300人以上</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八、人员+票务+运输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安防</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安防方案及备案</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安检设备（安检门、安检仪等）</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主持人</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礼仪</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财务人员（具备财务从业经验）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系统维护操作人员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常规工作人员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翻译人员</w:t>
            </w:r>
          </w:p>
        </w:tc>
        <w:tc>
          <w:tcPr>
            <w:tcW w:w="2182" w:type="dxa"/>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会议速记人员</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票务（据实结算）</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火车票</w:t>
            </w: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w:t>
            </w:r>
          </w:p>
        </w:tc>
        <w:tc>
          <w:tcPr>
            <w:tcW w:w="2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成都二绕范围内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大成都范围内</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成都市外运输供应商需向当次负责会议的专家签字确认，并提前向协会报备并说明情况，说明文件需盖公章</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九、会议服务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控房服务</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控餐服务</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顿/会</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35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十、其他项目另行磋商</w:t>
            </w:r>
          </w:p>
        </w:tc>
      </w:tr>
    </w:tbl>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288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440" w:lineRule="exact"/>
        <w:ind w:left="12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虚拟会议服务需求</w:t>
      </w:r>
    </w:p>
    <w:p>
      <w:pPr>
        <w:keepNext w:val="0"/>
        <w:keepLines w:val="0"/>
        <w:pageBreakBefore w:val="0"/>
        <w:kinsoku/>
        <w:wordWrap/>
        <w:overflowPunct/>
        <w:topLinePunct w:val="0"/>
        <w:autoSpaceDE/>
        <w:autoSpaceDN/>
        <w:bidi w:val="0"/>
        <w:snapToGrid/>
        <w:spacing w:line="440" w:lineRule="exact"/>
        <w:ind w:right="1687"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以“2022第五届天府肿瘤国际论坛”为虚拟项目，要求投标人根据服务需求编制详细会议方案，包括但不限于前期筹备、会期执行、会后服务、活动报价等。</w:t>
      </w:r>
    </w:p>
    <w:p>
      <w:pPr>
        <w:keepNext w:val="0"/>
        <w:keepLines w:val="0"/>
        <w:pageBreakBefore w:val="0"/>
        <w:kinsoku/>
        <w:wordWrap/>
        <w:overflowPunct/>
        <w:topLinePunct w:val="0"/>
        <w:autoSpaceDE/>
        <w:autoSpaceDN/>
        <w:bidi w:val="0"/>
        <w:snapToGrid/>
        <w:spacing w:line="440" w:lineRule="exact"/>
        <w:ind w:left="12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1.会议名称及主题</w:t>
      </w:r>
    </w:p>
    <w:p>
      <w:pPr>
        <w:keepNext w:val="0"/>
        <w:keepLines w:val="0"/>
        <w:pageBreakBefore w:val="0"/>
        <w:kinsoku/>
        <w:wordWrap/>
        <w:overflowPunct/>
        <w:topLinePunct w:val="0"/>
        <w:autoSpaceDE/>
        <w:autoSpaceDN/>
        <w:bidi w:val="0"/>
        <w:snapToGrid/>
        <w:spacing w:line="440" w:lineRule="exact"/>
        <w:ind w:left="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名称：2022年第五届天府肿瘤国际论坛</w:t>
      </w:r>
    </w:p>
    <w:p>
      <w:pPr>
        <w:keepNext w:val="0"/>
        <w:keepLines w:val="0"/>
        <w:pageBreakBefore w:val="0"/>
        <w:kinsoku/>
        <w:wordWrap/>
        <w:overflowPunct/>
        <w:topLinePunct w:val="0"/>
        <w:autoSpaceDE/>
        <w:autoSpaceDN/>
        <w:bidi w:val="0"/>
        <w:snapToGrid/>
        <w:spacing w:line="440" w:lineRule="exact"/>
        <w:ind w:left="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主题：？</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2.会议时间及地点</w:t>
      </w:r>
    </w:p>
    <w:p>
      <w:pPr>
        <w:keepNext w:val="0"/>
        <w:keepLines w:val="0"/>
        <w:pageBreakBefore w:val="0"/>
        <w:kinsoku/>
        <w:wordWrap/>
        <w:overflowPunct/>
        <w:topLinePunct w:val="0"/>
        <w:autoSpaceDE/>
        <w:autoSpaceDN/>
        <w:bidi w:val="0"/>
        <w:snapToGrid/>
        <w:spacing w:line="440" w:lineRule="exact"/>
        <w:ind w:left="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时间：2022年  月  日</w:t>
      </w:r>
    </w:p>
    <w:p>
      <w:pPr>
        <w:keepNext w:val="0"/>
        <w:keepLines w:val="0"/>
        <w:pageBreakBefore w:val="0"/>
        <w:kinsoku/>
        <w:wordWrap/>
        <w:overflowPunct/>
        <w:topLinePunct w:val="0"/>
        <w:autoSpaceDE/>
        <w:autoSpaceDN/>
        <w:bidi w:val="0"/>
        <w:snapToGrid/>
        <w:spacing w:line="440" w:lineRule="exact"/>
        <w:ind w:left="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成都世纪城新会展国际会议中心</w:t>
      </w:r>
    </w:p>
    <w:p>
      <w:pPr>
        <w:keepNext w:val="0"/>
        <w:keepLines w:val="0"/>
        <w:pageBreakBefore w:val="0"/>
        <w:kinsoku/>
        <w:wordWrap/>
        <w:overflowPunct/>
        <w:topLinePunct w:val="0"/>
        <w:autoSpaceDE/>
        <w:autoSpaceDN/>
        <w:bidi w:val="0"/>
        <w:snapToGrid/>
        <w:spacing w:line="440" w:lineRule="exact"/>
        <w:ind w:left="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3.会议形式</w:t>
      </w:r>
    </w:p>
    <w:p>
      <w:pPr>
        <w:keepNext w:val="0"/>
        <w:keepLines w:val="0"/>
        <w:pageBreakBefore w:val="0"/>
        <w:kinsoku/>
        <w:wordWrap/>
        <w:overflowPunct/>
        <w:topLinePunct w:val="0"/>
        <w:autoSpaceDE/>
        <w:autoSpaceDN/>
        <w:bidi w:val="0"/>
        <w:snapToGrid/>
        <w:spacing w:line="440" w:lineRule="exact"/>
        <w:ind w:left="5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院士主题报告、大会发言、专题报告、手术直播、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线上</w:t>
      </w:r>
      <w:r>
        <w:rPr>
          <w:rFonts w:hint="eastAsia" w:ascii="仿宋_GB2312" w:hAnsi="仿宋_GB2312" w:eastAsia="仿宋_GB2312" w:cs="仿宋_GB2312"/>
          <w:color w:val="000000" w:themeColor="text1"/>
          <w:sz w:val="32"/>
          <w:szCs w:val="32"/>
          <w14:textFill>
            <w14:solidFill>
              <w14:schemeClr w14:val="tx1"/>
            </w14:solidFill>
          </w14:textFill>
        </w:rPr>
        <w:t>会议直播。</w:t>
      </w:r>
    </w:p>
    <w:p>
      <w:pPr>
        <w:keepNext w:val="0"/>
        <w:keepLines w:val="0"/>
        <w:pageBreakBefore w:val="0"/>
        <w:kinsoku/>
        <w:wordWrap/>
        <w:overflowPunct/>
        <w:topLinePunct w:val="0"/>
        <w:autoSpaceDE/>
        <w:autoSpaceDN/>
        <w:bidi w:val="0"/>
        <w:snapToGrid/>
        <w:spacing w:line="440" w:lineRule="exact"/>
        <w:ind w:left="5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4.会议规模</w:t>
      </w:r>
    </w:p>
    <w:p>
      <w:pPr>
        <w:keepNext w:val="0"/>
        <w:keepLines w:val="0"/>
        <w:pageBreakBefore w:val="0"/>
        <w:kinsoku/>
        <w:wordWrap/>
        <w:overflowPunct/>
        <w:topLinePunct w:val="0"/>
        <w:autoSpaceDE/>
        <w:autoSpaceDN/>
        <w:bidi w:val="0"/>
        <w:snapToGrid/>
        <w:spacing w:line="440" w:lineRule="exact"/>
        <w:ind w:right="1687"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参会人数约500人，大会邀请国内外知名专家200人，其中外籍专家10名，会议投稿论文300篇，参展企业50家。</w:t>
      </w:r>
    </w:p>
    <w:p>
      <w:pPr>
        <w:keepNext w:val="0"/>
        <w:keepLines w:val="0"/>
        <w:pageBreakBefore w:val="0"/>
        <w:numPr>
          <w:ilvl w:val="0"/>
          <w:numId w:val="0"/>
        </w:numPr>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5.项目概况</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会议时间: 2022年12月9日至11日</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会议地点: 世纪城国际会议中心(四川省成都市世纪城路198号)5F</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会议形式：院士主题报告、大会发言、专题报告、手术直播、线上会议直播。</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会议规模：参会人数约1500人，大会邀请国内外知名专家200人，其中外籍专家10名，会议投稿论文300篇，参展企业50家。</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会议日程框架:</w:t>
      </w:r>
    </w:p>
    <w:tbl>
      <w:tblPr>
        <w:tblStyle w:val="5"/>
        <w:tblW w:w="9779" w:type="dxa"/>
        <w:jc w:val="center"/>
        <w:tblLayout w:type="autofit"/>
        <w:tblCellMar>
          <w:top w:w="0" w:type="dxa"/>
          <w:left w:w="108" w:type="dxa"/>
          <w:bottom w:w="0" w:type="dxa"/>
          <w:right w:w="108" w:type="dxa"/>
        </w:tblCellMar>
      </w:tblPr>
      <w:tblGrid>
        <w:gridCol w:w="2380"/>
        <w:gridCol w:w="2360"/>
        <w:gridCol w:w="5039"/>
      </w:tblGrid>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时间</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内容</w:t>
            </w:r>
          </w:p>
        </w:tc>
        <w:tc>
          <w:tcPr>
            <w:tcW w:w="5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会场</w:t>
            </w:r>
          </w:p>
        </w:tc>
      </w:tr>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12月9日全天</w:t>
            </w:r>
          </w:p>
        </w:tc>
        <w:tc>
          <w:tcPr>
            <w:tcW w:w="7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报到</w:t>
            </w:r>
          </w:p>
        </w:tc>
      </w:tr>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12月9日下午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5个分会场</w:t>
            </w:r>
          </w:p>
        </w:tc>
        <w:tc>
          <w:tcPr>
            <w:tcW w:w="5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宴会厅、高新厅、青羊厅、锦江厅、金牛厅</w:t>
            </w:r>
          </w:p>
        </w:tc>
      </w:tr>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12月10日上午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开幕式+主会场</w:t>
            </w:r>
          </w:p>
        </w:tc>
        <w:tc>
          <w:tcPr>
            <w:tcW w:w="5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水晶厅全厅</w:t>
            </w:r>
          </w:p>
        </w:tc>
      </w:tr>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12月10日下午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5个分会场</w:t>
            </w:r>
          </w:p>
        </w:tc>
        <w:tc>
          <w:tcPr>
            <w:tcW w:w="5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宴会厅、高新厅、青羊厅、锦江厅、金牛厅</w:t>
            </w:r>
          </w:p>
        </w:tc>
      </w:tr>
      <w:tr>
        <w:tblPrEx>
          <w:tblCellMar>
            <w:top w:w="0" w:type="dxa"/>
            <w:left w:w="108" w:type="dxa"/>
            <w:bottom w:w="0" w:type="dxa"/>
            <w:right w:w="108" w:type="dxa"/>
          </w:tblCellMar>
        </w:tblPrEx>
        <w:trPr>
          <w:trHeight w:val="703"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12月11日上午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5个分会场</w:t>
            </w:r>
          </w:p>
        </w:tc>
        <w:tc>
          <w:tcPr>
            <w:tcW w:w="5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宴会厅、高新厅、青羊厅、锦江厅、金牛厅</w:t>
            </w:r>
          </w:p>
        </w:tc>
      </w:tr>
    </w:tbl>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(二)项目服务内容及要求</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比选申请人需按照项目概况进行设计提供: </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对会场进行场地规划,拟定策划设计布置方案,包括主背景、规划布局、参展企业安排、会场指示、搭建方案、活动执行方案等。</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大会全部流程的策划和落地执行服务及会议总控; 包括但不限于: 会场布置、技术服务、注册接待管理、视觉设计、专家邀请、日程拟定、大会预算管理、餐食管理、住宿管理、防疫消防安保预案等服务内容。</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所有会议拍照,部分会议场次(按照比选人要求)摄像,内容均制作成数据方式会后提交, 会议全部资料的所有权均归比选人所有。</w:t>
      </w:r>
    </w:p>
    <w:p>
      <w:pPr>
        <w:keepNext w:val="0"/>
        <w:keepLines w:val="0"/>
        <w:pageBreakBefore w:val="0"/>
        <w:tabs>
          <w:tab w:val="left" w:pos="3277"/>
        </w:tabs>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3277"/>
        </w:tabs>
        <w:bidi w:val="0"/>
        <w:jc w:val="left"/>
        <w:rPr>
          <w:rFonts w:hint="eastAsia" w:ascii="仿宋" w:hAnsi="仿宋" w:eastAsia="仿宋" w:cs="仿宋"/>
          <w:b w:val="0"/>
          <w:bCs w:val="0"/>
          <w:color w:val="000000" w:themeColor="text1"/>
          <w:lang w:val="en-US" w:eastAsia="zh-CN"/>
          <w14:textFill>
            <w14:solidFill>
              <w14:schemeClr w14:val="tx1"/>
            </w14:solidFill>
          </w14:textFill>
        </w:rPr>
      </w:pPr>
    </w:p>
    <w:p>
      <w:pPr>
        <w:tabs>
          <w:tab w:val="left" w:pos="2763"/>
        </w:tabs>
        <w:bidi w:val="0"/>
        <w:jc w:val="left"/>
        <w:rPr>
          <w:lang w:val="en-US" w:eastAsia="zh-CN"/>
        </w:rPr>
      </w:pP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C998A"/>
    <w:multiLevelType w:val="singleLevel"/>
    <w:tmpl w:val="EEDC998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WZkNzgyMzU2MmUwMTdlYWNjYmI5MWI4OTBlMTMifQ=="/>
  </w:docVars>
  <w:rsids>
    <w:rsidRoot w:val="00000000"/>
    <w:rsid w:val="03D067FB"/>
    <w:rsid w:val="05320623"/>
    <w:rsid w:val="0A3363BB"/>
    <w:rsid w:val="127D77D4"/>
    <w:rsid w:val="14DC040C"/>
    <w:rsid w:val="1D2F4056"/>
    <w:rsid w:val="1FCB1131"/>
    <w:rsid w:val="200B209F"/>
    <w:rsid w:val="219C2D85"/>
    <w:rsid w:val="272778B2"/>
    <w:rsid w:val="2B8E6DD1"/>
    <w:rsid w:val="2BF832AE"/>
    <w:rsid w:val="31A41793"/>
    <w:rsid w:val="34230059"/>
    <w:rsid w:val="37A4253C"/>
    <w:rsid w:val="3F010273"/>
    <w:rsid w:val="426741AF"/>
    <w:rsid w:val="43B27D8E"/>
    <w:rsid w:val="43C02944"/>
    <w:rsid w:val="5AFC43A8"/>
    <w:rsid w:val="672C3830"/>
    <w:rsid w:val="67874F0A"/>
    <w:rsid w:val="6C1F4726"/>
    <w:rsid w:val="70A828FF"/>
    <w:rsid w:val="7C9C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4506</Words>
  <Characters>4979</Characters>
  <Lines>0</Lines>
  <Paragraphs>0</Paragraphs>
  <TotalTime>11</TotalTime>
  <ScaleCrop>false</ScaleCrop>
  <LinksUpToDate>false</LinksUpToDate>
  <CharactersWithSpaces>5022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2022-06-14T03:18:00Z</dcterms:created>
  <dc:creator>Administrator</dc:creator>
  <cp:lastModifiedBy>风动草1411700466</cp:lastModifiedBy>
  <cp:lastPrinted>2022-06-15T06:36:46Z</cp:lastPrinted>
  <dcterms:modified xsi:type="dcterms:W3CDTF">2022-06-15T06:38:04Z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E97525533C5E4A6894FFE0AE730CFFA3</vt:lpwstr>
  </property>
</Properties>
</file>